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4254" w:rsidRDefault="000A4254" w:rsidP="000A4254">
      <w:pPr>
        <w:jc w:val="center"/>
        <w:rPr>
          <w:b/>
          <w:sz w:val="32"/>
          <w:szCs w:val="32"/>
        </w:rPr>
      </w:pPr>
      <w:r w:rsidRPr="000A4254">
        <w:rPr>
          <w:b/>
          <w:sz w:val="32"/>
          <w:szCs w:val="32"/>
        </w:rPr>
        <w:t xml:space="preserve">Verbindlich vorgeschriebene Fachinhalte in NA </w:t>
      </w:r>
    </w:p>
    <w:p w:rsidR="000A4254" w:rsidRPr="000A4254" w:rsidRDefault="000A4254" w:rsidP="000A4254">
      <w:pPr>
        <w:jc w:val="center"/>
        <w:rPr>
          <w:b/>
          <w:sz w:val="32"/>
          <w:szCs w:val="32"/>
        </w:rPr>
      </w:pPr>
      <w:r w:rsidRPr="000A4254">
        <w:rPr>
          <w:b/>
          <w:sz w:val="32"/>
          <w:szCs w:val="32"/>
        </w:rPr>
        <w:t>nach LehrplanPLUS</w:t>
      </w:r>
    </w:p>
    <w:p w:rsidR="00D97332" w:rsidRPr="006E63BF" w:rsidRDefault="00D97332" w:rsidP="0064322A">
      <w:pPr>
        <w:rPr>
          <w:sz w:val="36"/>
          <w:szCs w:val="36"/>
        </w:rPr>
      </w:pPr>
    </w:p>
    <w:p w:rsidR="006D1453" w:rsidRDefault="006D1453" w:rsidP="0064322A">
      <w:r>
        <w:t>Ein Teil dieser Fachinhalte kann auch im Schwerpun</w:t>
      </w:r>
      <w:bookmarkStart w:id="0" w:name="_GoBack"/>
      <w:bookmarkEnd w:id="0"/>
      <w:r>
        <w:t>kt Biologie behandelt werden, wenn 2 statt 1,5 Wochenstunden dafür vorgesehen sind.</w:t>
      </w:r>
    </w:p>
    <w:p w:rsidR="006D1453" w:rsidRPr="006E63BF" w:rsidRDefault="006D1453" w:rsidP="0064322A">
      <w:pPr>
        <w:rPr>
          <w:sz w:val="36"/>
          <w:szCs w:val="36"/>
        </w:rPr>
      </w:pPr>
    </w:p>
    <w:p w:rsidR="000A4254" w:rsidRPr="000A4254" w:rsidRDefault="000A4254" w:rsidP="00C760BA">
      <w:pPr>
        <w:jc w:val="both"/>
        <w:rPr>
          <w:sz w:val="22"/>
        </w:rPr>
      </w:pPr>
      <w:r w:rsidRPr="000A4254">
        <w:rPr>
          <w:sz w:val="22"/>
        </w:rPr>
        <w:t>Legende zur Spalte „obligater Fachinhalt“:</w:t>
      </w:r>
    </w:p>
    <w:p w:rsidR="000A4254" w:rsidRPr="000A4254" w:rsidRDefault="000A4254" w:rsidP="00C760BA">
      <w:pPr>
        <w:jc w:val="both"/>
        <w:rPr>
          <w:sz w:val="22"/>
        </w:rPr>
      </w:pPr>
      <w:r w:rsidRPr="000A4254">
        <w:rPr>
          <w:sz w:val="22"/>
        </w:rPr>
        <w:t xml:space="preserve">   –  </w:t>
      </w:r>
      <w:r>
        <w:rPr>
          <w:sz w:val="22"/>
        </w:rPr>
        <w:t>Fachinhalte zu den Kompetenzen:</w:t>
      </w:r>
      <w:r w:rsidRPr="000A4254">
        <w:rPr>
          <w:sz w:val="22"/>
        </w:rPr>
        <w:t xml:space="preserve"> aufrechte Schrift</w:t>
      </w:r>
    </w:p>
    <w:p w:rsidR="000A4254" w:rsidRPr="000A4254" w:rsidRDefault="000A4254" w:rsidP="00C760BA">
      <w:pPr>
        <w:jc w:val="both"/>
        <w:rPr>
          <w:i/>
          <w:sz w:val="22"/>
        </w:rPr>
      </w:pPr>
      <w:r w:rsidRPr="000A4254">
        <w:rPr>
          <w:i/>
          <w:sz w:val="22"/>
        </w:rPr>
        <w:t xml:space="preserve">   –  </w:t>
      </w:r>
      <w:r>
        <w:rPr>
          <w:i/>
          <w:sz w:val="22"/>
        </w:rPr>
        <w:t>Kompetenzerwartungen:</w:t>
      </w:r>
      <w:r w:rsidRPr="000A4254">
        <w:rPr>
          <w:i/>
          <w:sz w:val="22"/>
        </w:rPr>
        <w:t xml:space="preserve"> kursive Schrift</w:t>
      </w:r>
    </w:p>
    <w:p w:rsidR="000A4254" w:rsidRDefault="000A4254" w:rsidP="000A4254">
      <w:pPr>
        <w:ind w:left="567"/>
        <w:jc w:val="both"/>
        <w:rPr>
          <w:sz w:val="22"/>
        </w:rPr>
      </w:pPr>
    </w:p>
    <w:p w:rsidR="006D1453" w:rsidRPr="00D64943" w:rsidRDefault="006D1453" w:rsidP="006D1453">
      <w:pPr>
        <w:jc w:val="both"/>
        <w:rPr>
          <w:sz w:val="22"/>
        </w:rPr>
      </w:pPr>
      <w:r>
        <w:rPr>
          <w:sz w:val="22"/>
        </w:rPr>
        <w:t>Hinweise zu entsprechenden Blättern im Praktikumsordner „Bio? – Logisch!“ finden sich im Vor</w:t>
      </w:r>
      <w:r>
        <w:rPr>
          <w:sz w:val="22"/>
        </w:rPr>
        <w:softHyphen/>
        <w:t>schlag für einen Unterrichtsplan in N</w:t>
      </w:r>
      <w:r w:rsidRPr="00D64943">
        <w:rPr>
          <w:sz w:val="22"/>
        </w:rPr>
        <w:t xml:space="preserve">A </w:t>
      </w:r>
      <w:r w:rsidR="00D64943" w:rsidRPr="00D64943">
        <w:rPr>
          <w:sz w:val="22"/>
        </w:rPr>
        <w:t>[</w:t>
      </w:r>
      <w:hyperlink r:id="rId5" w:history="1">
        <w:r w:rsidR="00D64943" w:rsidRPr="00D64943">
          <w:rPr>
            <w:rStyle w:val="Hyperlink"/>
            <w:sz w:val="22"/>
          </w:rPr>
          <w:t>word</w:t>
        </w:r>
      </w:hyperlink>
      <w:r w:rsidRPr="00D64943">
        <w:rPr>
          <w:sz w:val="22"/>
        </w:rPr>
        <w:t>]</w:t>
      </w:r>
      <w:r w:rsidR="00D64943" w:rsidRPr="00D64943">
        <w:rPr>
          <w:sz w:val="22"/>
        </w:rPr>
        <w:t xml:space="preserve"> [</w:t>
      </w:r>
      <w:hyperlink r:id="rId6" w:history="1">
        <w:r w:rsidR="00D64943" w:rsidRPr="00D64943">
          <w:rPr>
            <w:rStyle w:val="Hyperlink"/>
            <w:sz w:val="22"/>
          </w:rPr>
          <w:t>pdf</w:t>
        </w:r>
      </w:hyperlink>
      <w:r w:rsidR="00D64943" w:rsidRPr="00D64943">
        <w:rPr>
          <w:sz w:val="22"/>
        </w:rPr>
        <w:t>]</w:t>
      </w:r>
    </w:p>
    <w:p w:rsidR="006D1453" w:rsidRPr="000A4254" w:rsidRDefault="006D1453" w:rsidP="006D1453">
      <w:pPr>
        <w:jc w:val="both"/>
        <w:rPr>
          <w:sz w:val="22"/>
        </w:rPr>
      </w:pPr>
    </w:p>
    <w:p w:rsidR="000A4254" w:rsidRPr="002A1C23" w:rsidRDefault="000A4254" w:rsidP="000A4254">
      <w:pPr>
        <w:rPr>
          <w:sz w:val="12"/>
          <w:szCs w:val="12"/>
        </w:rPr>
      </w:pPr>
    </w:p>
    <w:tbl>
      <w:tblPr>
        <w:tblStyle w:val="Tabellenraster"/>
        <w:tblW w:w="0" w:type="auto"/>
        <w:tblLayout w:type="fixed"/>
        <w:tblLook w:val="04A0" w:firstRow="1" w:lastRow="0" w:firstColumn="1" w:lastColumn="0" w:noHBand="0" w:noVBand="1"/>
      </w:tblPr>
      <w:tblGrid>
        <w:gridCol w:w="1384"/>
        <w:gridCol w:w="2126"/>
        <w:gridCol w:w="5778"/>
      </w:tblGrid>
      <w:tr w:rsidR="000A4254" w:rsidRPr="00BA5E74" w:rsidTr="00C760BA">
        <w:tc>
          <w:tcPr>
            <w:tcW w:w="1384" w:type="dxa"/>
            <w:vAlign w:val="center"/>
          </w:tcPr>
          <w:p w:rsidR="000A4254" w:rsidRPr="00BA5E74" w:rsidRDefault="000A4254" w:rsidP="00C760BA">
            <w:pPr>
              <w:jc w:val="center"/>
              <w:rPr>
                <w:rFonts w:ascii="Arial" w:hAnsi="Arial" w:cs="Arial"/>
                <w:szCs w:val="24"/>
              </w:rPr>
            </w:pPr>
            <w:r w:rsidRPr="00BA5E74">
              <w:rPr>
                <w:rFonts w:ascii="Arial" w:hAnsi="Arial" w:cs="Arial"/>
                <w:szCs w:val="24"/>
              </w:rPr>
              <w:t>Thema</w:t>
            </w:r>
          </w:p>
        </w:tc>
        <w:tc>
          <w:tcPr>
            <w:tcW w:w="2126" w:type="dxa"/>
            <w:vAlign w:val="center"/>
          </w:tcPr>
          <w:p w:rsidR="000A4254" w:rsidRPr="00BA5E74" w:rsidRDefault="000A4254" w:rsidP="00C760BA">
            <w:pPr>
              <w:jc w:val="center"/>
              <w:rPr>
                <w:rFonts w:ascii="Arial" w:hAnsi="Arial" w:cs="Arial"/>
                <w:szCs w:val="24"/>
              </w:rPr>
            </w:pPr>
            <w:r w:rsidRPr="00BA5E74">
              <w:rPr>
                <w:rFonts w:ascii="Arial" w:hAnsi="Arial" w:cs="Arial"/>
                <w:szCs w:val="24"/>
              </w:rPr>
              <w:t>obligater Fachinhalt</w:t>
            </w:r>
          </w:p>
        </w:tc>
        <w:tc>
          <w:tcPr>
            <w:tcW w:w="5778" w:type="dxa"/>
            <w:vAlign w:val="center"/>
          </w:tcPr>
          <w:p w:rsidR="00C760BA" w:rsidRDefault="000A4254" w:rsidP="00C760BA">
            <w:pPr>
              <w:jc w:val="center"/>
              <w:rPr>
                <w:rFonts w:ascii="Arial" w:hAnsi="Arial" w:cs="Arial"/>
                <w:szCs w:val="24"/>
              </w:rPr>
            </w:pPr>
            <w:r w:rsidRPr="00BA5E74">
              <w:rPr>
                <w:rFonts w:ascii="Arial" w:hAnsi="Arial" w:cs="Arial"/>
                <w:szCs w:val="24"/>
              </w:rPr>
              <w:t>Vorschläge für die Verwirklichung</w:t>
            </w:r>
            <w:r w:rsidR="00C760BA">
              <w:rPr>
                <w:rFonts w:ascii="Arial" w:hAnsi="Arial" w:cs="Arial"/>
                <w:szCs w:val="24"/>
              </w:rPr>
              <w:t xml:space="preserve"> </w:t>
            </w:r>
          </w:p>
          <w:p w:rsidR="000A4254" w:rsidRPr="00BA5E74" w:rsidRDefault="00C760BA" w:rsidP="00C760BA">
            <w:pPr>
              <w:jc w:val="center"/>
              <w:rPr>
                <w:rFonts w:ascii="Arial" w:hAnsi="Arial" w:cs="Arial"/>
                <w:szCs w:val="24"/>
              </w:rPr>
            </w:pPr>
            <w:r>
              <w:rPr>
                <w:rFonts w:ascii="Arial" w:hAnsi="Arial" w:cs="Arial"/>
                <w:szCs w:val="24"/>
              </w:rPr>
              <w:t>und Hinweise zur weiteren Anwendung</w:t>
            </w:r>
          </w:p>
        </w:tc>
      </w:tr>
      <w:tr w:rsidR="000A4254" w:rsidTr="00FB4990">
        <w:tc>
          <w:tcPr>
            <w:tcW w:w="1384" w:type="dxa"/>
            <w:vMerge w:val="restart"/>
          </w:tcPr>
          <w:p w:rsidR="000A4254" w:rsidRDefault="000A4254" w:rsidP="00FB4990">
            <w:pPr>
              <w:rPr>
                <w:szCs w:val="24"/>
              </w:rPr>
            </w:pPr>
            <w:r>
              <w:rPr>
                <w:szCs w:val="24"/>
              </w:rPr>
              <w:t>Licht</w:t>
            </w:r>
          </w:p>
        </w:tc>
        <w:tc>
          <w:tcPr>
            <w:tcW w:w="2126" w:type="dxa"/>
          </w:tcPr>
          <w:p w:rsidR="000A4254" w:rsidRDefault="000A4254" w:rsidP="00FB4990">
            <w:pPr>
              <w:rPr>
                <w:szCs w:val="24"/>
              </w:rPr>
            </w:pPr>
            <w:r>
              <w:rPr>
                <w:rFonts w:ascii="Times New Roman" w:eastAsia="Times New Roman" w:hAnsi="Times New Roman" w:cs="Times New Roman"/>
                <w:szCs w:val="24"/>
                <w:lang w:eastAsia="de-DE"/>
              </w:rPr>
              <w:t>Lichtzerlegung</w:t>
            </w:r>
          </w:p>
        </w:tc>
        <w:tc>
          <w:tcPr>
            <w:tcW w:w="5778" w:type="dxa"/>
          </w:tcPr>
          <w:p w:rsidR="000A4254" w:rsidRDefault="000A4254" w:rsidP="00FB4990">
            <w:pPr>
              <w:rPr>
                <w:rFonts w:ascii="Times New Roman" w:eastAsia="Times New Roman" w:hAnsi="Times New Roman" w:cs="Times New Roman"/>
                <w:szCs w:val="24"/>
                <w:lang w:eastAsia="de-DE"/>
              </w:rPr>
            </w:pPr>
            <w:r>
              <w:rPr>
                <w:rFonts w:ascii="Times New Roman" w:eastAsia="Times New Roman" w:hAnsi="Times New Roman" w:cs="Times New Roman"/>
                <w:szCs w:val="24"/>
                <w:lang w:eastAsia="de-DE"/>
              </w:rPr>
              <w:t xml:space="preserve">Licht als Gemisch aller Farben; </w:t>
            </w:r>
          </w:p>
          <w:p w:rsidR="000A4254" w:rsidRDefault="000A4254" w:rsidP="00FB4990">
            <w:pPr>
              <w:rPr>
                <w:szCs w:val="24"/>
              </w:rPr>
            </w:pPr>
            <w:r>
              <w:rPr>
                <w:rFonts w:ascii="Times New Roman" w:eastAsia="Times New Roman" w:hAnsi="Times New Roman" w:cs="Times New Roman"/>
                <w:szCs w:val="24"/>
                <w:lang w:eastAsia="de-DE"/>
              </w:rPr>
              <w:t>Erzeugung eines „Regenbogens“ mit Prisma oder CD</w:t>
            </w:r>
          </w:p>
        </w:tc>
      </w:tr>
      <w:tr w:rsidR="000A4254" w:rsidTr="00FB4990">
        <w:tc>
          <w:tcPr>
            <w:tcW w:w="1384" w:type="dxa"/>
            <w:vMerge/>
          </w:tcPr>
          <w:p w:rsidR="000A4254" w:rsidRDefault="000A4254" w:rsidP="00FB4990">
            <w:pPr>
              <w:rPr>
                <w:szCs w:val="24"/>
              </w:rPr>
            </w:pPr>
          </w:p>
        </w:tc>
        <w:tc>
          <w:tcPr>
            <w:tcW w:w="2126" w:type="dxa"/>
          </w:tcPr>
          <w:p w:rsidR="000A4254" w:rsidRDefault="000A4254" w:rsidP="00FB4990">
            <w:pPr>
              <w:rPr>
                <w:szCs w:val="24"/>
              </w:rPr>
            </w:pPr>
            <w:r>
              <w:rPr>
                <w:rFonts w:ascii="Times New Roman" w:eastAsia="Times New Roman" w:hAnsi="Times New Roman" w:cs="Times New Roman"/>
                <w:szCs w:val="24"/>
                <w:lang w:eastAsia="de-DE"/>
              </w:rPr>
              <w:t>Abbildung mit Linsen</w:t>
            </w:r>
          </w:p>
        </w:tc>
        <w:tc>
          <w:tcPr>
            <w:tcW w:w="5778" w:type="dxa"/>
          </w:tcPr>
          <w:p w:rsidR="000A4254" w:rsidRDefault="000A4254" w:rsidP="00FB4990">
            <w:pPr>
              <w:rPr>
                <w:rFonts w:ascii="Times New Roman" w:eastAsia="Times New Roman" w:hAnsi="Times New Roman" w:cs="Times New Roman"/>
                <w:szCs w:val="24"/>
                <w:lang w:eastAsia="de-DE"/>
              </w:rPr>
            </w:pPr>
            <w:r>
              <w:rPr>
                <w:rFonts w:ascii="Times New Roman" w:eastAsia="Times New Roman" w:hAnsi="Times New Roman" w:cs="Times New Roman"/>
                <w:szCs w:val="24"/>
                <w:lang w:eastAsia="de-DE"/>
              </w:rPr>
              <w:t>vergrößern, verkleinern; aufrechtes, kopfstehendes Bild; Linse als durchsichtiger, ge</w:t>
            </w:r>
            <w:r>
              <w:rPr>
                <w:rFonts w:ascii="Times New Roman" w:eastAsia="Times New Roman" w:hAnsi="Times New Roman" w:cs="Times New Roman"/>
                <w:szCs w:val="24"/>
                <w:lang w:eastAsia="de-DE"/>
              </w:rPr>
              <w:softHyphen/>
              <w:t>wölbter Gegenstand; bei sehr interessierten Klassen Strahlengang der Randstrahlen</w:t>
            </w:r>
          </w:p>
          <w:p w:rsidR="000A4254" w:rsidRDefault="000A4254" w:rsidP="00FB4990">
            <w:pPr>
              <w:rPr>
                <w:szCs w:val="24"/>
              </w:rPr>
            </w:pPr>
            <w:r>
              <w:rPr>
                <w:rFonts w:ascii="Times New Roman" w:eastAsia="Times New Roman" w:hAnsi="Times New Roman" w:cs="Times New Roman"/>
                <w:szCs w:val="24"/>
                <w:lang w:eastAsia="de-DE"/>
              </w:rPr>
              <w:t>Anwendung: Mikroskopie, Auge</w:t>
            </w:r>
          </w:p>
        </w:tc>
      </w:tr>
      <w:tr w:rsidR="000A4254" w:rsidTr="00FB4990">
        <w:tc>
          <w:tcPr>
            <w:tcW w:w="1384" w:type="dxa"/>
            <w:vMerge w:val="restart"/>
          </w:tcPr>
          <w:p w:rsidR="000A4254" w:rsidRDefault="000A4254" w:rsidP="00FB4990">
            <w:pPr>
              <w:rPr>
                <w:szCs w:val="24"/>
              </w:rPr>
            </w:pPr>
            <w:r>
              <w:rPr>
                <w:szCs w:val="24"/>
              </w:rPr>
              <w:t>Luft</w:t>
            </w:r>
          </w:p>
        </w:tc>
        <w:tc>
          <w:tcPr>
            <w:tcW w:w="2126" w:type="dxa"/>
          </w:tcPr>
          <w:p w:rsidR="000A4254" w:rsidRDefault="000A4254" w:rsidP="00FB4990">
            <w:pPr>
              <w:rPr>
                <w:szCs w:val="24"/>
              </w:rPr>
            </w:pPr>
            <w:r>
              <w:rPr>
                <w:rFonts w:ascii="Times New Roman" w:eastAsia="Times New Roman" w:hAnsi="Times New Roman" w:cs="Times New Roman"/>
                <w:szCs w:val="24"/>
                <w:lang w:eastAsia="de-DE"/>
              </w:rPr>
              <w:t>Luft als Gemisch</w:t>
            </w:r>
          </w:p>
        </w:tc>
        <w:tc>
          <w:tcPr>
            <w:tcW w:w="5778" w:type="dxa"/>
          </w:tcPr>
          <w:p w:rsidR="000A4254" w:rsidRDefault="000A4254" w:rsidP="00FB4990">
            <w:pPr>
              <w:rPr>
                <w:szCs w:val="24"/>
              </w:rPr>
            </w:pPr>
            <w:r>
              <w:rPr>
                <w:szCs w:val="24"/>
              </w:rPr>
              <w:t>Sauerstoff, der die Verbrennung unterhält, bildet nur einen kleinen Teil der Luft;</w:t>
            </w:r>
          </w:p>
          <w:p w:rsidR="000A4254" w:rsidRDefault="000A4254" w:rsidP="00FB4990">
            <w:pPr>
              <w:rPr>
                <w:szCs w:val="24"/>
              </w:rPr>
            </w:pPr>
            <w:r>
              <w:rPr>
                <w:szCs w:val="24"/>
              </w:rPr>
              <w:t xml:space="preserve">Begriff </w:t>
            </w:r>
            <w:r w:rsidR="00C760BA">
              <w:rPr>
                <w:szCs w:val="24"/>
              </w:rPr>
              <w:t>„</w:t>
            </w:r>
            <w:r>
              <w:rPr>
                <w:szCs w:val="24"/>
              </w:rPr>
              <w:t>Prozent</w:t>
            </w:r>
            <w:r w:rsidR="00C760BA">
              <w:rPr>
                <w:szCs w:val="24"/>
              </w:rPr>
              <w:t>“</w:t>
            </w:r>
            <w:r>
              <w:rPr>
                <w:szCs w:val="24"/>
              </w:rPr>
              <w:t xml:space="preserve"> entweder explizit einfüh</w:t>
            </w:r>
            <w:r>
              <w:rPr>
                <w:szCs w:val="24"/>
              </w:rPr>
              <w:softHyphen/>
              <w:t>ren oder darauf verzichten („ungefähr 1/5 Sauerstoff, ungefähr 4/5 Stickstoff, sehr wenig andere Gase, z. B. Kohlen</w:t>
            </w:r>
            <w:r>
              <w:rPr>
                <w:szCs w:val="24"/>
              </w:rPr>
              <w:softHyphen/>
              <w:t>stoffdi</w:t>
            </w:r>
            <w:r>
              <w:rPr>
                <w:szCs w:val="24"/>
              </w:rPr>
              <w:softHyphen/>
              <w:t>oxid“)</w:t>
            </w:r>
          </w:p>
          <w:p w:rsidR="000A4254" w:rsidRDefault="000A4254" w:rsidP="00FB4990">
            <w:pPr>
              <w:rPr>
                <w:szCs w:val="24"/>
              </w:rPr>
            </w:pPr>
            <w:r>
              <w:rPr>
                <w:szCs w:val="24"/>
              </w:rPr>
              <w:t>Anwendung: Atmung und Zellatmung</w:t>
            </w:r>
          </w:p>
        </w:tc>
      </w:tr>
      <w:tr w:rsidR="000A4254" w:rsidTr="00FB4990">
        <w:tc>
          <w:tcPr>
            <w:tcW w:w="1384" w:type="dxa"/>
            <w:vMerge/>
          </w:tcPr>
          <w:p w:rsidR="000A4254" w:rsidRDefault="000A4254" w:rsidP="00FB4990">
            <w:pPr>
              <w:rPr>
                <w:szCs w:val="24"/>
              </w:rPr>
            </w:pPr>
          </w:p>
        </w:tc>
        <w:tc>
          <w:tcPr>
            <w:tcW w:w="2126" w:type="dxa"/>
          </w:tcPr>
          <w:p w:rsidR="000A4254" w:rsidRDefault="000A4254" w:rsidP="00FB4990">
            <w:pPr>
              <w:rPr>
                <w:szCs w:val="24"/>
              </w:rPr>
            </w:pPr>
            <w:r>
              <w:t>Nachweis von Sauerstoff und Kohlen</w:t>
            </w:r>
            <w:r>
              <w:softHyphen/>
              <w:t>stoffdioxid</w:t>
            </w:r>
          </w:p>
        </w:tc>
        <w:tc>
          <w:tcPr>
            <w:tcW w:w="5778" w:type="dxa"/>
          </w:tcPr>
          <w:p w:rsidR="000A4254" w:rsidRDefault="000A4254" w:rsidP="00FB4990">
            <w:pPr>
              <w:spacing w:after="40"/>
              <w:rPr>
                <w:szCs w:val="24"/>
              </w:rPr>
            </w:pPr>
            <w:r>
              <w:rPr>
                <w:szCs w:val="24"/>
              </w:rPr>
              <w:t>Glimmspanprobe</w:t>
            </w:r>
            <w:r w:rsidRPr="00B96D07">
              <w:rPr>
                <w:szCs w:val="24"/>
              </w:rPr>
              <w:t>: „Wenn man ein Gas auf einen glim</w:t>
            </w:r>
            <w:r>
              <w:rPr>
                <w:szCs w:val="24"/>
              </w:rPr>
              <w:softHyphen/>
            </w:r>
            <w:r w:rsidRPr="00B96D07">
              <w:rPr>
                <w:szCs w:val="24"/>
              </w:rPr>
              <w:t>menden Glimmspan leitet und wenn der Span dabei hell aufglimmt oder entflammt, dann ist in dem Gas viel Sauerstoff enthalten.“</w:t>
            </w:r>
          </w:p>
          <w:p w:rsidR="000A4254" w:rsidRDefault="000A4254" w:rsidP="00FB4990">
            <w:pPr>
              <w:rPr>
                <w:szCs w:val="24"/>
              </w:rPr>
            </w:pPr>
            <w:r>
              <w:rPr>
                <w:szCs w:val="24"/>
              </w:rPr>
              <w:t>Kalkwasserprobe: „Wenn man ein Gas durch Kalk</w:t>
            </w:r>
            <w:r>
              <w:rPr>
                <w:szCs w:val="24"/>
              </w:rPr>
              <w:softHyphen/>
              <w:t>wasser leitet und wenn das Kalkwasser dabei trüb wird, dann ist in dem Gas viel Kohlenstoffdioxid enthalten.“</w:t>
            </w:r>
          </w:p>
          <w:p w:rsidR="000A4254" w:rsidRDefault="000A4254" w:rsidP="00FB4990">
            <w:pPr>
              <w:rPr>
                <w:szCs w:val="24"/>
              </w:rPr>
            </w:pPr>
            <w:r>
              <w:rPr>
                <w:szCs w:val="24"/>
              </w:rPr>
              <w:t>Anwendung: Atmung und Zellatmung</w:t>
            </w:r>
          </w:p>
        </w:tc>
      </w:tr>
      <w:tr w:rsidR="000A4254" w:rsidTr="00FB4990">
        <w:tc>
          <w:tcPr>
            <w:tcW w:w="1384" w:type="dxa"/>
            <w:vMerge/>
          </w:tcPr>
          <w:p w:rsidR="000A4254" w:rsidRDefault="000A4254" w:rsidP="00FB4990">
            <w:pPr>
              <w:rPr>
                <w:szCs w:val="24"/>
              </w:rPr>
            </w:pPr>
          </w:p>
        </w:tc>
        <w:tc>
          <w:tcPr>
            <w:tcW w:w="2126" w:type="dxa"/>
          </w:tcPr>
          <w:p w:rsidR="000A4254" w:rsidRDefault="000A4254" w:rsidP="00FB4990">
            <w:pPr>
              <w:rPr>
                <w:szCs w:val="24"/>
              </w:rPr>
            </w:pPr>
            <w:r>
              <w:t>Schall</w:t>
            </w:r>
          </w:p>
        </w:tc>
        <w:tc>
          <w:tcPr>
            <w:tcW w:w="5778" w:type="dxa"/>
          </w:tcPr>
          <w:p w:rsidR="000A4254" w:rsidRDefault="000A4254" w:rsidP="00FB4990">
            <w:pPr>
              <w:rPr>
                <w:szCs w:val="24"/>
              </w:rPr>
            </w:pPr>
            <w:r>
              <w:rPr>
                <w:szCs w:val="24"/>
              </w:rPr>
              <w:t>Weiterleitung von Schall in verschiedenen Medien wie Luft, Knochen, Holz usw.; Schall als Schwin</w:t>
            </w:r>
            <w:r>
              <w:rPr>
                <w:szCs w:val="24"/>
              </w:rPr>
              <w:softHyphen/>
              <w:t xml:space="preserve">gung, ggf. erklären auf Teilchenebene </w:t>
            </w:r>
          </w:p>
          <w:p w:rsidR="000A4254" w:rsidRDefault="000A4254" w:rsidP="00FB4990">
            <w:pPr>
              <w:rPr>
                <w:szCs w:val="24"/>
              </w:rPr>
            </w:pPr>
            <w:r>
              <w:rPr>
                <w:szCs w:val="24"/>
              </w:rPr>
              <w:t>Hinweis: Das Thema Schall ist in Physik kein obliga</w:t>
            </w:r>
            <w:r>
              <w:rPr>
                <w:szCs w:val="24"/>
              </w:rPr>
              <w:softHyphen/>
              <w:t>tes Lernziel =&gt; hohe Verantwortung für NA!)</w:t>
            </w:r>
          </w:p>
          <w:p w:rsidR="000A4254" w:rsidRDefault="000A4254" w:rsidP="00FB4990">
            <w:pPr>
              <w:rPr>
                <w:szCs w:val="24"/>
              </w:rPr>
            </w:pPr>
            <w:r>
              <w:rPr>
                <w:szCs w:val="24"/>
              </w:rPr>
              <w:t>Anwendung: Ohr in 5. und 9. Klasse</w:t>
            </w:r>
          </w:p>
        </w:tc>
      </w:tr>
      <w:tr w:rsidR="000A4254" w:rsidTr="00FB4990">
        <w:tc>
          <w:tcPr>
            <w:tcW w:w="1384" w:type="dxa"/>
            <w:vMerge/>
          </w:tcPr>
          <w:p w:rsidR="000A4254" w:rsidRDefault="000A4254" w:rsidP="00FB4990">
            <w:pPr>
              <w:rPr>
                <w:szCs w:val="24"/>
              </w:rPr>
            </w:pPr>
          </w:p>
        </w:tc>
        <w:tc>
          <w:tcPr>
            <w:tcW w:w="2126" w:type="dxa"/>
          </w:tcPr>
          <w:p w:rsidR="000A4254" w:rsidRPr="00A54B2A" w:rsidRDefault="000A4254" w:rsidP="00FB4990">
            <w:pPr>
              <w:rPr>
                <w:i/>
              </w:rPr>
            </w:pPr>
            <w:r>
              <w:rPr>
                <w:i/>
              </w:rPr>
              <w:t>Eigenschaften von Luft</w:t>
            </w:r>
          </w:p>
        </w:tc>
        <w:tc>
          <w:tcPr>
            <w:tcW w:w="5778" w:type="dxa"/>
          </w:tcPr>
          <w:p w:rsidR="000A4254" w:rsidRDefault="000A4254" w:rsidP="00FB4990">
            <w:pPr>
              <w:rPr>
                <w:szCs w:val="24"/>
              </w:rPr>
            </w:pPr>
            <w:r>
              <w:rPr>
                <w:szCs w:val="24"/>
              </w:rPr>
              <w:t>Luft ist nicht „Nichts“: Luftwiderstand; Komprimier</w:t>
            </w:r>
            <w:r>
              <w:rPr>
                <w:szCs w:val="24"/>
              </w:rPr>
              <w:softHyphen/>
              <w:t>bar</w:t>
            </w:r>
            <w:r>
              <w:rPr>
                <w:szCs w:val="24"/>
              </w:rPr>
              <w:softHyphen/>
              <w:t>keit von Luft im Vergleich zu Wasser u. a. m.</w:t>
            </w:r>
          </w:p>
          <w:p w:rsidR="000A4254" w:rsidRDefault="000A4254" w:rsidP="00FB4990">
            <w:pPr>
              <w:rPr>
                <w:szCs w:val="24"/>
              </w:rPr>
            </w:pPr>
            <w:r>
              <w:rPr>
                <w:szCs w:val="24"/>
              </w:rPr>
              <w:t>Anwendung: Vogelflug in 6. Klasse</w:t>
            </w:r>
          </w:p>
        </w:tc>
      </w:tr>
      <w:tr w:rsidR="000A4254" w:rsidTr="00FB4990">
        <w:tc>
          <w:tcPr>
            <w:tcW w:w="1384" w:type="dxa"/>
            <w:vMerge w:val="restart"/>
          </w:tcPr>
          <w:p w:rsidR="000A4254" w:rsidRDefault="000A4254" w:rsidP="00FB4990">
            <w:pPr>
              <w:rPr>
                <w:szCs w:val="24"/>
              </w:rPr>
            </w:pPr>
            <w:r>
              <w:rPr>
                <w:szCs w:val="24"/>
              </w:rPr>
              <w:t>Wasser</w:t>
            </w:r>
          </w:p>
        </w:tc>
        <w:tc>
          <w:tcPr>
            <w:tcW w:w="2126" w:type="dxa"/>
          </w:tcPr>
          <w:p w:rsidR="000A4254" w:rsidRDefault="000A4254" w:rsidP="00FB4990">
            <w:pPr>
              <w:rPr>
                <w:szCs w:val="24"/>
              </w:rPr>
            </w:pPr>
            <w:r>
              <w:rPr>
                <w:szCs w:val="24"/>
              </w:rPr>
              <w:t>Aggregatzustände</w:t>
            </w:r>
          </w:p>
        </w:tc>
        <w:tc>
          <w:tcPr>
            <w:tcW w:w="5778" w:type="dxa"/>
          </w:tcPr>
          <w:p w:rsidR="000A4254" w:rsidRDefault="000A4254" w:rsidP="00FB4990">
            <w:pPr>
              <w:rPr>
                <w:szCs w:val="24"/>
              </w:rPr>
            </w:pPr>
            <w:r>
              <w:rPr>
                <w:szCs w:val="24"/>
              </w:rPr>
              <w:t xml:space="preserve">fest, flüssig, gasförmig; Feststoff, Flüssigkeit, Gas; schmelzen, erstarren, verdampfen, kondensieren; </w:t>
            </w:r>
          </w:p>
          <w:p w:rsidR="000A4254" w:rsidRDefault="000A4254" w:rsidP="00FB4990">
            <w:pPr>
              <w:rPr>
                <w:szCs w:val="24"/>
              </w:rPr>
            </w:pPr>
            <w:r>
              <w:rPr>
                <w:szCs w:val="24"/>
              </w:rPr>
              <w:t>ggf. als Rollenspiel bzw. als Spiel mit Lego</w:t>
            </w:r>
            <w:r w:rsidR="006D1453">
              <w:rPr>
                <w:szCs w:val="24"/>
              </w:rPr>
              <w:t>®</w:t>
            </w:r>
            <w:r>
              <w:rPr>
                <w:szCs w:val="24"/>
              </w:rPr>
              <w:t xml:space="preserve"> Duplo</w:t>
            </w:r>
            <w:r w:rsidR="006D1453">
              <w:rPr>
                <w:szCs w:val="24"/>
              </w:rPr>
              <w:t>®</w:t>
            </w:r>
          </w:p>
          <w:p w:rsidR="000A4254" w:rsidRDefault="000A4254" w:rsidP="00FB4990">
            <w:pPr>
              <w:rPr>
                <w:szCs w:val="24"/>
              </w:rPr>
            </w:pPr>
            <w:r>
              <w:rPr>
                <w:szCs w:val="24"/>
              </w:rPr>
              <w:t>(sieh unten: Stoffeigenschaften)</w:t>
            </w:r>
          </w:p>
        </w:tc>
      </w:tr>
      <w:tr w:rsidR="000A4254" w:rsidTr="00FB4990">
        <w:tc>
          <w:tcPr>
            <w:tcW w:w="1384" w:type="dxa"/>
            <w:vMerge/>
          </w:tcPr>
          <w:p w:rsidR="000A4254" w:rsidRDefault="000A4254" w:rsidP="00FB4990">
            <w:pPr>
              <w:rPr>
                <w:szCs w:val="24"/>
              </w:rPr>
            </w:pPr>
          </w:p>
        </w:tc>
        <w:tc>
          <w:tcPr>
            <w:tcW w:w="2126" w:type="dxa"/>
          </w:tcPr>
          <w:p w:rsidR="000A4254" w:rsidRDefault="000A4254" w:rsidP="00FB4990">
            <w:pPr>
              <w:rPr>
                <w:szCs w:val="24"/>
              </w:rPr>
            </w:pPr>
            <w:r>
              <w:rPr>
                <w:szCs w:val="24"/>
              </w:rPr>
              <w:t>Wasser als Lösemittel</w:t>
            </w:r>
          </w:p>
        </w:tc>
        <w:tc>
          <w:tcPr>
            <w:tcW w:w="5778" w:type="dxa"/>
          </w:tcPr>
          <w:p w:rsidR="000A4254" w:rsidRDefault="000A4254" w:rsidP="00FB4990">
            <w:pPr>
              <w:rPr>
                <w:szCs w:val="24"/>
              </w:rPr>
            </w:pPr>
            <w:r>
              <w:rPr>
                <w:szCs w:val="24"/>
              </w:rPr>
              <w:t>Spannender als die Frage: „Was löst sich in Wasser, was nicht?“ ist die mehrmalige Thematisierung und Unter</w:t>
            </w:r>
            <w:r>
              <w:rPr>
                <w:szCs w:val="24"/>
              </w:rPr>
              <w:softHyphen/>
              <w:t>suchung der Löslichkeit bei den unterschied</w:t>
            </w:r>
            <w:r>
              <w:rPr>
                <w:szCs w:val="24"/>
              </w:rPr>
              <w:softHyphen/>
              <w:t>lichs</w:t>
            </w:r>
            <w:r>
              <w:rPr>
                <w:szCs w:val="24"/>
              </w:rPr>
              <w:softHyphen/>
              <w:t>ten Kontexten (z. B. Chromatographie von farbigen Filz</w:t>
            </w:r>
            <w:r>
              <w:rPr>
                <w:szCs w:val="24"/>
              </w:rPr>
              <w:softHyphen/>
              <w:t xml:space="preserve">stiften). </w:t>
            </w:r>
          </w:p>
          <w:p w:rsidR="000A4254" w:rsidRDefault="000A4254" w:rsidP="00FB4990">
            <w:pPr>
              <w:rPr>
                <w:szCs w:val="24"/>
              </w:rPr>
            </w:pPr>
            <w:r>
              <w:rPr>
                <w:szCs w:val="24"/>
              </w:rPr>
              <w:t>Erklärung auf der Teilchenebene.</w:t>
            </w:r>
          </w:p>
        </w:tc>
      </w:tr>
      <w:tr w:rsidR="000A4254" w:rsidTr="00FB4990">
        <w:tc>
          <w:tcPr>
            <w:tcW w:w="1384" w:type="dxa"/>
            <w:vMerge w:val="restart"/>
          </w:tcPr>
          <w:p w:rsidR="000A4254" w:rsidRDefault="000A4254" w:rsidP="00FB4990">
            <w:pPr>
              <w:rPr>
                <w:szCs w:val="24"/>
              </w:rPr>
            </w:pPr>
            <w:r>
              <w:rPr>
                <w:szCs w:val="24"/>
              </w:rPr>
              <w:t>Stoffe und Materialien</w:t>
            </w:r>
          </w:p>
        </w:tc>
        <w:tc>
          <w:tcPr>
            <w:tcW w:w="2126" w:type="dxa"/>
          </w:tcPr>
          <w:p w:rsidR="000A4254" w:rsidRDefault="000A4254" w:rsidP="00FB4990">
            <w:pPr>
              <w:rPr>
                <w:szCs w:val="24"/>
              </w:rPr>
            </w:pPr>
            <w:r>
              <w:rPr>
                <w:szCs w:val="24"/>
              </w:rPr>
              <w:t xml:space="preserve">Stoffeigenschaften </w:t>
            </w:r>
            <w:r>
              <w:t>(z. B. Schmelz- und Siedetempe</w:t>
            </w:r>
            <w:r>
              <w:softHyphen/>
              <w:t>ratur, Dich</w:t>
            </w:r>
            <w:r>
              <w:softHyphen/>
              <w:t>te, Löseverhalten)</w:t>
            </w:r>
          </w:p>
        </w:tc>
        <w:tc>
          <w:tcPr>
            <w:tcW w:w="5778" w:type="dxa"/>
          </w:tcPr>
          <w:p w:rsidR="006D1453" w:rsidRDefault="000A4254" w:rsidP="00FB4990">
            <w:pPr>
              <w:rPr>
                <w:szCs w:val="24"/>
              </w:rPr>
            </w:pPr>
            <w:r>
              <w:rPr>
                <w:szCs w:val="24"/>
              </w:rPr>
              <w:t xml:space="preserve">eigenes Praktikum zum Erhitzen von Eis bzw. Schnee </w:t>
            </w:r>
            <w:r w:rsidR="006D1453">
              <w:rPr>
                <w:szCs w:val="24"/>
              </w:rPr>
              <w:t xml:space="preserve">ggf. </w:t>
            </w:r>
            <w:r>
              <w:rPr>
                <w:szCs w:val="24"/>
              </w:rPr>
              <w:t>bis zum Verdampfen (Temperatur messen, tabella</w:t>
            </w:r>
            <w:r w:rsidR="006D1453">
              <w:rPr>
                <w:szCs w:val="24"/>
              </w:rPr>
              <w:softHyphen/>
            </w:r>
            <w:r>
              <w:rPr>
                <w:szCs w:val="24"/>
              </w:rPr>
              <w:t xml:space="preserve">risch protokollieren, Diagramm zeichnen); </w:t>
            </w:r>
          </w:p>
          <w:p w:rsidR="000A4254" w:rsidRDefault="000A4254" w:rsidP="00FB4990">
            <w:pPr>
              <w:rPr>
                <w:szCs w:val="24"/>
              </w:rPr>
            </w:pPr>
            <w:r>
              <w:rPr>
                <w:szCs w:val="24"/>
              </w:rPr>
              <w:t>Löseverhalten: sieh oben, Er</w:t>
            </w:r>
            <w:r>
              <w:rPr>
                <w:szCs w:val="24"/>
              </w:rPr>
              <w:softHyphen/>
              <w:t>klärung auf der Teilchen</w:t>
            </w:r>
            <w:r w:rsidR="006D1453">
              <w:rPr>
                <w:szCs w:val="24"/>
              </w:rPr>
              <w:softHyphen/>
            </w:r>
            <w:r>
              <w:rPr>
                <w:szCs w:val="24"/>
              </w:rPr>
              <w:t>ebene (am besten mit unterschiedlichen Modellen; Modellkritik).</w:t>
            </w:r>
          </w:p>
          <w:p w:rsidR="000A4254" w:rsidRDefault="000A4254" w:rsidP="00FB4990">
            <w:pPr>
              <w:rPr>
                <w:szCs w:val="24"/>
              </w:rPr>
            </w:pPr>
            <w:r>
              <w:rPr>
                <w:szCs w:val="24"/>
              </w:rPr>
              <w:t>Dichte nicht ernsthaft definieren wollen als Quotient von Masse und Volumen, weil das Zehnjährige völlig überfordert; besser formulieren: leichter bzw. schwe</w:t>
            </w:r>
            <w:r>
              <w:rPr>
                <w:szCs w:val="24"/>
              </w:rPr>
              <w:softHyphen/>
              <w:t>rer als Wasser (dabei implizieren, dass jeweils das gleiche Volumen angenommen wird). Vgl. Anmerkung am Ende dieser Tabelle!</w:t>
            </w:r>
          </w:p>
          <w:p w:rsidR="006D1453" w:rsidRPr="0086704B" w:rsidRDefault="006D1453" w:rsidP="00FB4990">
            <w:pPr>
              <w:rPr>
                <w:szCs w:val="24"/>
              </w:rPr>
            </w:pPr>
            <w:r>
              <w:rPr>
                <w:szCs w:val="24"/>
              </w:rPr>
              <w:t>Anwendung von Dichte: 6. Klasse bei Fortbewegung im Wasser (Schweben, Schwimmen, Sinken)</w:t>
            </w:r>
          </w:p>
        </w:tc>
      </w:tr>
      <w:tr w:rsidR="000A4254" w:rsidTr="00FB4990">
        <w:tc>
          <w:tcPr>
            <w:tcW w:w="1384" w:type="dxa"/>
            <w:vMerge/>
          </w:tcPr>
          <w:p w:rsidR="000A4254" w:rsidRDefault="000A4254" w:rsidP="00FB4990">
            <w:pPr>
              <w:rPr>
                <w:szCs w:val="24"/>
              </w:rPr>
            </w:pPr>
          </w:p>
        </w:tc>
        <w:tc>
          <w:tcPr>
            <w:tcW w:w="2126" w:type="dxa"/>
          </w:tcPr>
          <w:p w:rsidR="000A4254" w:rsidRDefault="000A4254" w:rsidP="00FB4990">
            <w:pPr>
              <w:rPr>
                <w:szCs w:val="24"/>
              </w:rPr>
            </w:pPr>
            <w:r>
              <w:t>Trennen von Stoffen</w:t>
            </w:r>
          </w:p>
        </w:tc>
        <w:tc>
          <w:tcPr>
            <w:tcW w:w="5778" w:type="dxa"/>
          </w:tcPr>
          <w:p w:rsidR="000A4254" w:rsidRDefault="000A4254" w:rsidP="00FB4990">
            <w:pPr>
              <w:rPr>
                <w:szCs w:val="24"/>
              </w:rPr>
            </w:pPr>
            <w:r>
              <w:rPr>
                <w:szCs w:val="24"/>
              </w:rPr>
              <w:t>Am besten integrieren in mehrere Kontexte, z. B. Extra</w:t>
            </w:r>
            <w:r>
              <w:rPr>
                <w:szCs w:val="24"/>
              </w:rPr>
              <w:softHyphen/>
              <w:t>hieren des Farbstoffs von Blaukraut mit Wasser, Filtra</w:t>
            </w:r>
            <w:r>
              <w:rPr>
                <w:szCs w:val="24"/>
              </w:rPr>
              <w:softHyphen/>
              <w:t>tion (Lösungen bzw. Gemisch von Wasser und Kaffee</w:t>
            </w:r>
            <w:r>
              <w:rPr>
                <w:szCs w:val="24"/>
              </w:rPr>
              <w:softHyphen/>
              <w:t>pulver, Chromatographie von farbigen Filzstiften); Erklärung auf der Teilchenebene</w:t>
            </w:r>
          </w:p>
        </w:tc>
      </w:tr>
      <w:tr w:rsidR="000A4254" w:rsidTr="00FB4990">
        <w:tc>
          <w:tcPr>
            <w:tcW w:w="1384" w:type="dxa"/>
            <w:vMerge/>
          </w:tcPr>
          <w:p w:rsidR="000A4254" w:rsidRDefault="000A4254" w:rsidP="00FB4990">
            <w:pPr>
              <w:rPr>
                <w:szCs w:val="24"/>
              </w:rPr>
            </w:pPr>
          </w:p>
        </w:tc>
        <w:tc>
          <w:tcPr>
            <w:tcW w:w="2126" w:type="dxa"/>
          </w:tcPr>
          <w:p w:rsidR="000A4254" w:rsidRPr="00A54B2A" w:rsidRDefault="000A4254" w:rsidP="00FB4990">
            <w:pPr>
              <w:rPr>
                <w:i/>
              </w:rPr>
            </w:pPr>
            <w:r>
              <w:rPr>
                <w:i/>
              </w:rPr>
              <w:t>Aufbau der Materie</w:t>
            </w:r>
          </w:p>
        </w:tc>
        <w:tc>
          <w:tcPr>
            <w:tcW w:w="5778" w:type="dxa"/>
          </w:tcPr>
          <w:p w:rsidR="000A4254" w:rsidRDefault="000A4254" w:rsidP="00FB4990">
            <w:pPr>
              <w:rPr>
                <w:szCs w:val="24"/>
              </w:rPr>
            </w:pPr>
            <w:r>
              <w:rPr>
                <w:szCs w:val="24"/>
              </w:rPr>
              <w:t>Stoffe bestehen aus Teilchen, jeder Stoff aus einem anderen Typ von Teilchen.</w:t>
            </w:r>
          </w:p>
          <w:p w:rsidR="000A4254" w:rsidRDefault="000A4254" w:rsidP="00FB4990">
            <w:pPr>
              <w:rPr>
                <w:szCs w:val="24"/>
              </w:rPr>
            </w:pPr>
            <w:r>
              <w:rPr>
                <w:szCs w:val="24"/>
              </w:rPr>
              <w:t>In der Regel ist die Einführung der Begriffe Atom und Molekül problemlos, wenn sie entsprechend visualisiert und im konkreten Kontext (Gasaustausch in der Lunge, Zellatmung) angewendet werden.</w:t>
            </w:r>
          </w:p>
          <w:p w:rsidR="006D1453" w:rsidRPr="006D1453" w:rsidRDefault="006D1453" w:rsidP="006E63BF">
            <w:pPr>
              <w:spacing w:before="120" w:after="120"/>
              <w:rPr>
                <w:color w:val="FF0000"/>
                <w:szCs w:val="24"/>
              </w:rPr>
            </w:pPr>
            <w:r w:rsidRPr="00D64943">
              <w:rPr>
                <w:szCs w:val="24"/>
              </w:rPr>
              <w:t xml:space="preserve">vgl. </w:t>
            </w:r>
            <w:r w:rsidRPr="00D64943">
              <w:rPr>
                <w:b/>
                <w:szCs w:val="24"/>
              </w:rPr>
              <w:t>Skript</w:t>
            </w:r>
            <w:r w:rsidRPr="00D64943">
              <w:rPr>
                <w:szCs w:val="24"/>
              </w:rPr>
              <w:t xml:space="preserve"> D</w:t>
            </w:r>
            <w:r w:rsidR="00D64943" w:rsidRPr="00D64943">
              <w:rPr>
                <w:szCs w:val="24"/>
              </w:rPr>
              <w:t>idaktik zum Teilchenmodell [</w:t>
            </w:r>
            <w:hyperlink r:id="rId7" w:history="1">
              <w:r w:rsidR="00D64943" w:rsidRPr="00D64943">
                <w:rPr>
                  <w:rStyle w:val="Hyperlink"/>
                  <w:szCs w:val="24"/>
                </w:rPr>
                <w:t>word</w:t>
              </w:r>
            </w:hyperlink>
            <w:r w:rsidRPr="00D64943">
              <w:rPr>
                <w:szCs w:val="24"/>
              </w:rPr>
              <w:t>]</w:t>
            </w:r>
            <w:r w:rsidR="00D64943" w:rsidRPr="00D64943">
              <w:rPr>
                <w:szCs w:val="24"/>
              </w:rPr>
              <w:t xml:space="preserve"> [</w:t>
            </w:r>
            <w:hyperlink r:id="rId8" w:history="1">
              <w:r w:rsidR="00D64943" w:rsidRPr="00D64943">
                <w:rPr>
                  <w:rStyle w:val="Hyperlink"/>
                  <w:szCs w:val="24"/>
                </w:rPr>
                <w:t>pdf</w:t>
              </w:r>
            </w:hyperlink>
            <w:r w:rsidR="00D64943" w:rsidRPr="00D64943">
              <w:rPr>
                <w:szCs w:val="24"/>
              </w:rPr>
              <w:t>]</w:t>
            </w:r>
          </w:p>
        </w:tc>
      </w:tr>
      <w:tr w:rsidR="000A4254" w:rsidTr="00FB4990">
        <w:tc>
          <w:tcPr>
            <w:tcW w:w="1384" w:type="dxa"/>
            <w:vMerge w:val="restart"/>
          </w:tcPr>
          <w:p w:rsidR="000A4254" w:rsidRDefault="000A4254" w:rsidP="00FB4990">
            <w:pPr>
              <w:rPr>
                <w:szCs w:val="24"/>
              </w:rPr>
            </w:pPr>
            <w:r>
              <w:rPr>
                <w:szCs w:val="24"/>
              </w:rPr>
              <w:t>Umwelt und Leben</w:t>
            </w:r>
          </w:p>
        </w:tc>
        <w:tc>
          <w:tcPr>
            <w:tcW w:w="2126" w:type="dxa"/>
          </w:tcPr>
          <w:p w:rsidR="000A4254" w:rsidRDefault="000A4254" w:rsidP="00FB4990">
            <w:pPr>
              <w:rPr>
                <w:szCs w:val="24"/>
              </w:rPr>
            </w:pPr>
            <w:r>
              <w:rPr>
                <w:szCs w:val="24"/>
              </w:rPr>
              <w:t>Atmung</w:t>
            </w:r>
          </w:p>
        </w:tc>
        <w:tc>
          <w:tcPr>
            <w:tcW w:w="5778" w:type="dxa"/>
          </w:tcPr>
          <w:p w:rsidR="000A4254" w:rsidRDefault="000A4254" w:rsidP="00FB4990">
            <w:pPr>
              <w:rPr>
                <w:szCs w:val="24"/>
              </w:rPr>
            </w:pPr>
            <w:r>
              <w:rPr>
                <w:szCs w:val="24"/>
              </w:rPr>
              <w:t>Kalkwasserprobe mit Einatemluft und Ausatemluft;</w:t>
            </w:r>
          </w:p>
          <w:p w:rsidR="000A4254" w:rsidRDefault="000A4254" w:rsidP="00FB4990">
            <w:pPr>
              <w:rPr>
                <w:szCs w:val="24"/>
              </w:rPr>
            </w:pPr>
            <w:r>
              <w:rPr>
                <w:szCs w:val="24"/>
              </w:rPr>
              <w:t>Anzahl der Atemzüge messen in Ruhe und nach Belas</w:t>
            </w:r>
            <w:r>
              <w:rPr>
                <w:szCs w:val="24"/>
              </w:rPr>
              <w:softHyphen/>
              <w:t>tung; Atemvolumen messen (Diagramm zeichnen)</w:t>
            </w:r>
          </w:p>
          <w:p w:rsidR="000A4254" w:rsidRDefault="000A4254" w:rsidP="00FB4990">
            <w:pPr>
              <w:rPr>
                <w:szCs w:val="24"/>
              </w:rPr>
            </w:pPr>
            <w:r>
              <w:rPr>
                <w:szCs w:val="24"/>
              </w:rPr>
              <w:t>Gasaustausch auf Teilchenebene erklären</w:t>
            </w:r>
          </w:p>
          <w:p w:rsidR="000A4254" w:rsidRDefault="000A4254" w:rsidP="00FB4990">
            <w:pPr>
              <w:rPr>
                <w:szCs w:val="24"/>
              </w:rPr>
            </w:pPr>
            <w:r>
              <w:rPr>
                <w:szCs w:val="24"/>
              </w:rPr>
              <w:t>Zellatmung auf Teilchenebene z. B. als Lego-Duplo-Modell spielen</w:t>
            </w:r>
          </w:p>
          <w:p w:rsidR="000A4254" w:rsidRDefault="000A4254" w:rsidP="00FB4990">
            <w:pPr>
              <w:rPr>
                <w:szCs w:val="24"/>
              </w:rPr>
            </w:pPr>
            <w:r>
              <w:rPr>
                <w:szCs w:val="24"/>
              </w:rPr>
              <w:t>Anwendung beim Thema Atmung in Biologie</w:t>
            </w:r>
          </w:p>
        </w:tc>
      </w:tr>
      <w:tr w:rsidR="000A4254" w:rsidTr="00FB4990">
        <w:tc>
          <w:tcPr>
            <w:tcW w:w="1384" w:type="dxa"/>
            <w:vMerge/>
          </w:tcPr>
          <w:p w:rsidR="000A4254" w:rsidRDefault="000A4254" w:rsidP="00FB4990">
            <w:pPr>
              <w:rPr>
                <w:szCs w:val="24"/>
              </w:rPr>
            </w:pPr>
          </w:p>
        </w:tc>
        <w:tc>
          <w:tcPr>
            <w:tcW w:w="2126" w:type="dxa"/>
          </w:tcPr>
          <w:p w:rsidR="000A4254" w:rsidRDefault="000A4254" w:rsidP="00FB4990">
            <w:pPr>
              <w:rPr>
                <w:szCs w:val="24"/>
              </w:rPr>
            </w:pPr>
            <w:r>
              <w:rPr>
                <w:szCs w:val="24"/>
              </w:rPr>
              <w:t>Nährstoffe</w:t>
            </w:r>
          </w:p>
        </w:tc>
        <w:tc>
          <w:tcPr>
            <w:tcW w:w="5778" w:type="dxa"/>
          </w:tcPr>
          <w:p w:rsidR="000A4254" w:rsidRDefault="000A4254" w:rsidP="00FB4990">
            <w:pPr>
              <w:rPr>
                <w:szCs w:val="24"/>
              </w:rPr>
            </w:pPr>
            <w:r>
              <w:rPr>
                <w:szCs w:val="24"/>
              </w:rPr>
              <w:t>Nachweis von Stärke in Lebensmitteln mit der Iod-Probe; Nachweis von Fett in Lebensmitteln mit der Fettfleck</w:t>
            </w:r>
            <w:r>
              <w:rPr>
                <w:szCs w:val="24"/>
              </w:rPr>
              <w:softHyphen/>
              <w:t>probe; Verdauung von Stärke mit Speichel oder Pankreatin (Entfärbung einer Iod-Stärke-Lösung)</w:t>
            </w:r>
          </w:p>
          <w:p w:rsidR="000A4254" w:rsidRDefault="000A4254" w:rsidP="00FB4990">
            <w:pPr>
              <w:rPr>
                <w:szCs w:val="24"/>
              </w:rPr>
            </w:pPr>
            <w:r>
              <w:rPr>
                <w:szCs w:val="24"/>
              </w:rPr>
              <w:t>Anwendung beim Thema Ernährung in Biologie</w:t>
            </w:r>
          </w:p>
        </w:tc>
      </w:tr>
      <w:tr w:rsidR="000A4254" w:rsidTr="00FB4990">
        <w:tc>
          <w:tcPr>
            <w:tcW w:w="1384" w:type="dxa"/>
            <w:vMerge/>
          </w:tcPr>
          <w:p w:rsidR="000A4254" w:rsidRDefault="000A4254" w:rsidP="00FB4990">
            <w:pPr>
              <w:rPr>
                <w:szCs w:val="24"/>
              </w:rPr>
            </w:pPr>
          </w:p>
        </w:tc>
        <w:tc>
          <w:tcPr>
            <w:tcW w:w="2126" w:type="dxa"/>
          </w:tcPr>
          <w:p w:rsidR="000A4254" w:rsidRPr="007470D3" w:rsidRDefault="000A4254" w:rsidP="00FB4990">
            <w:pPr>
              <w:rPr>
                <w:i/>
                <w:szCs w:val="24"/>
              </w:rPr>
            </w:pPr>
            <w:r>
              <w:rPr>
                <w:i/>
                <w:szCs w:val="24"/>
              </w:rPr>
              <w:t>Stoffumwandlung</w:t>
            </w:r>
          </w:p>
        </w:tc>
        <w:tc>
          <w:tcPr>
            <w:tcW w:w="5778" w:type="dxa"/>
          </w:tcPr>
          <w:p w:rsidR="006D1453" w:rsidRDefault="006D1453" w:rsidP="00FB4990">
            <w:pPr>
              <w:rPr>
                <w:szCs w:val="24"/>
              </w:rPr>
            </w:pPr>
            <w:r>
              <w:rPr>
                <w:szCs w:val="24"/>
              </w:rPr>
              <w:t>Einführung z. B. anhand der Verbrennung in einer Kerzenflamme</w:t>
            </w:r>
          </w:p>
          <w:p w:rsidR="000A4254" w:rsidRDefault="006D1453" w:rsidP="00FB4990">
            <w:pPr>
              <w:rPr>
                <w:szCs w:val="24"/>
              </w:rPr>
            </w:pPr>
            <w:r>
              <w:rPr>
                <w:szCs w:val="24"/>
              </w:rPr>
              <w:t xml:space="preserve">konkret formulieren (und visualisieren) </w:t>
            </w:r>
            <w:r w:rsidR="000A4254">
              <w:rPr>
                <w:szCs w:val="24"/>
              </w:rPr>
              <w:t>bei der Zell</w:t>
            </w:r>
            <w:r>
              <w:rPr>
                <w:szCs w:val="24"/>
              </w:rPr>
              <w:softHyphen/>
            </w:r>
            <w:r w:rsidR="000A4254">
              <w:rPr>
                <w:szCs w:val="24"/>
              </w:rPr>
              <w:t>atmung, bei der Verdauung</w:t>
            </w:r>
          </w:p>
          <w:p w:rsidR="000A4254" w:rsidRDefault="000A4254" w:rsidP="00FB4990">
            <w:pPr>
              <w:rPr>
                <w:szCs w:val="24"/>
              </w:rPr>
            </w:pPr>
            <w:r>
              <w:rPr>
                <w:szCs w:val="24"/>
              </w:rPr>
              <w:t>Anwendung bei den Themen Ernährung und Atmung in Biologie</w:t>
            </w:r>
          </w:p>
        </w:tc>
      </w:tr>
      <w:tr w:rsidR="000A4254" w:rsidTr="00FB4990">
        <w:tc>
          <w:tcPr>
            <w:tcW w:w="1384" w:type="dxa"/>
            <w:vMerge/>
          </w:tcPr>
          <w:p w:rsidR="000A4254" w:rsidRDefault="000A4254" w:rsidP="00FB4990">
            <w:pPr>
              <w:rPr>
                <w:szCs w:val="24"/>
              </w:rPr>
            </w:pPr>
          </w:p>
        </w:tc>
        <w:tc>
          <w:tcPr>
            <w:tcW w:w="2126" w:type="dxa"/>
          </w:tcPr>
          <w:p w:rsidR="000A4254" w:rsidRDefault="000A4254" w:rsidP="00FB4990">
            <w:pPr>
              <w:rPr>
                <w:szCs w:val="24"/>
              </w:rPr>
            </w:pPr>
            <w:r w:rsidRPr="007470D3">
              <w:rPr>
                <w:i/>
                <w:szCs w:val="24"/>
              </w:rPr>
              <w:t>Energieumwand</w:t>
            </w:r>
            <w:r>
              <w:rPr>
                <w:i/>
                <w:szCs w:val="24"/>
              </w:rPr>
              <w:softHyphen/>
            </w:r>
            <w:r w:rsidRPr="007470D3">
              <w:rPr>
                <w:i/>
                <w:szCs w:val="24"/>
              </w:rPr>
              <w:t>lung</w:t>
            </w:r>
          </w:p>
        </w:tc>
        <w:tc>
          <w:tcPr>
            <w:tcW w:w="5778" w:type="dxa"/>
          </w:tcPr>
          <w:p w:rsidR="000A4254" w:rsidRDefault="000A4254" w:rsidP="00FB4990">
            <w:pPr>
              <w:rPr>
                <w:szCs w:val="24"/>
              </w:rPr>
            </w:pPr>
            <w:r>
              <w:rPr>
                <w:szCs w:val="24"/>
              </w:rPr>
              <w:t>bei der Zellatmung: Umwandlung chemischer Energie</w:t>
            </w:r>
            <w:r w:rsidR="006D1453">
              <w:rPr>
                <w:szCs w:val="24"/>
              </w:rPr>
              <w:t xml:space="preserve"> (im Traubenzucker)</w:t>
            </w:r>
            <w:r>
              <w:rPr>
                <w:szCs w:val="24"/>
              </w:rPr>
              <w:t xml:space="preserve"> in Zellenergie; </w:t>
            </w:r>
          </w:p>
          <w:p w:rsidR="000A4254" w:rsidRDefault="000A4254" w:rsidP="00FB4990">
            <w:pPr>
              <w:rPr>
                <w:szCs w:val="24"/>
              </w:rPr>
            </w:pPr>
            <w:r>
              <w:rPr>
                <w:szCs w:val="24"/>
              </w:rPr>
              <w:t>Abfolge von Energieumwand</w:t>
            </w:r>
            <w:r>
              <w:rPr>
                <w:szCs w:val="24"/>
              </w:rPr>
              <w:softHyphen/>
              <w:t>lungen in der Technik (z. B. bei der Herstellung und Verwendung von elektrischem Strom) und beim Menschen (Sonnen-Energie &gt; chemi</w:t>
            </w:r>
            <w:r>
              <w:rPr>
                <w:szCs w:val="24"/>
              </w:rPr>
              <w:softHyphen/>
              <w:t>sche Energie in den Nährstoffen &gt; Zell-Energie, die bei der Zell</w:t>
            </w:r>
            <w:r>
              <w:rPr>
                <w:szCs w:val="24"/>
              </w:rPr>
              <w:softHyphen/>
              <w:t>atmung bereit gestellt wird &gt; Bewegungs-Energie &gt; Wärme-Energie</w:t>
            </w:r>
          </w:p>
          <w:p w:rsidR="000A4254" w:rsidRDefault="000A4254" w:rsidP="00FB4990">
            <w:pPr>
              <w:rPr>
                <w:szCs w:val="24"/>
              </w:rPr>
            </w:pPr>
            <w:r>
              <w:rPr>
                <w:szCs w:val="24"/>
              </w:rPr>
              <w:t>Anwendung beim Thema Zellatmung in Biologie</w:t>
            </w:r>
          </w:p>
        </w:tc>
      </w:tr>
      <w:tr w:rsidR="000A4254" w:rsidTr="00FB4990">
        <w:tc>
          <w:tcPr>
            <w:tcW w:w="1384" w:type="dxa"/>
          </w:tcPr>
          <w:p w:rsidR="000A4254" w:rsidRDefault="000A4254" w:rsidP="00FB4990">
            <w:pPr>
              <w:rPr>
                <w:szCs w:val="24"/>
              </w:rPr>
            </w:pPr>
            <w:r>
              <w:rPr>
                <w:szCs w:val="24"/>
              </w:rPr>
              <w:t>Stoff-Teil</w:t>
            </w:r>
            <w:r>
              <w:rPr>
                <w:szCs w:val="24"/>
              </w:rPr>
              <w:softHyphen/>
              <w:t>chen-Konzept</w:t>
            </w:r>
          </w:p>
        </w:tc>
        <w:tc>
          <w:tcPr>
            <w:tcW w:w="2126" w:type="dxa"/>
          </w:tcPr>
          <w:p w:rsidR="000A4254" w:rsidRDefault="000A4254" w:rsidP="00FB4990">
            <w:pPr>
              <w:rPr>
                <w:szCs w:val="24"/>
              </w:rPr>
            </w:pPr>
            <w:r>
              <w:t>Teilchenmodell, Aggregatzustände, Lösevorgang</w:t>
            </w:r>
          </w:p>
        </w:tc>
        <w:tc>
          <w:tcPr>
            <w:tcW w:w="5778" w:type="dxa"/>
          </w:tcPr>
          <w:p w:rsidR="000A4254" w:rsidRDefault="000A4254" w:rsidP="00FB4990">
            <w:pPr>
              <w:rPr>
                <w:szCs w:val="24"/>
              </w:rPr>
            </w:pPr>
            <w:r>
              <w:rPr>
                <w:szCs w:val="24"/>
              </w:rPr>
              <w:t>eigentlich nur eine Wiederholung obligater Forderungen, die bei den vorherigen Themen bereits aufgetaucht sind</w:t>
            </w:r>
          </w:p>
        </w:tc>
      </w:tr>
      <w:tr w:rsidR="000A4254" w:rsidTr="00FB4990">
        <w:tc>
          <w:tcPr>
            <w:tcW w:w="1384" w:type="dxa"/>
          </w:tcPr>
          <w:p w:rsidR="000A4254" w:rsidRDefault="000A4254" w:rsidP="00FB4990">
            <w:pPr>
              <w:rPr>
                <w:szCs w:val="24"/>
              </w:rPr>
            </w:pPr>
            <w:r>
              <w:rPr>
                <w:szCs w:val="24"/>
              </w:rPr>
              <w:t>Energie-Umwand</w:t>
            </w:r>
            <w:r>
              <w:rPr>
                <w:szCs w:val="24"/>
              </w:rPr>
              <w:softHyphen/>
              <w:t>lungen</w:t>
            </w:r>
          </w:p>
        </w:tc>
        <w:tc>
          <w:tcPr>
            <w:tcW w:w="2126" w:type="dxa"/>
          </w:tcPr>
          <w:p w:rsidR="000A4254" w:rsidRDefault="000A4254" w:rsidP="00FB4990">
            <w:pPr>
              <w:rPr>
                <w:szCs w:val="24"/>
              </w:rPr>
            </w:pPr>
            <w:r>
              <w:rPr>
                <w:szCs w:val="24"/>
              </w:rPr>
              <w:t>bei Vorgängen in der Natur und in der Technik</w:t>
            </w:r>
          </w:p>
        </w:tc>
        <w:tc>
          <w:tcPr>
            <w:tcW w:w="5778" w:type="dxa"/>
          </w:tcPr>
          <w:p w:rsidR="000A4254" w:rsidRDefault="000A4254" w:rsidP="00FB4990">
            <w:pPr>
              <w:rPr>
                <w:szCs w:val="24"/>
              </w:rPr>
            </w:pPr>
            <w:r>
              <w:rPr>
                <w:szCs w:val="24"/>
              </w:rPr>
              <w:t>eigentlich nur eine Wiederholung obligater Forderungen, die bei den vorherigen Themen bereits aufgetaucht sind</w:t>
            </w:r>
          </w:p>
        </w:tc>
      </w:tr>
      <w:tr w:rsidR="000A4254" w:rsidTr="00FB4990">
        <w:tc>
          <w:tcPr>
            <w:tcW w:w="1384" w:type="dxa"/>
            <w:vMerge w:val="restart"/>
          </w:tcPr>
          <w:p w:rsidR="000A4254" w:rsidRPr="007470D3" w:rsidRDefault="000A4254" w:rsidP="00FB4990">
            <w:pPr>
              <w:rPr>
                <w:szCs w:val="24"/>
              </w:rPr>
            </w:pPr>
            <w:r>
              <w:rPr>
                <w:szCs w:val="24"/>
              </w:rPr>
              <w:t>Arbeits-methoden</w:t>
            </w:r>
          </w:p>
        </w:tc>
        <w:tc>
          <w:tcPr>
            <w:tcW w:w="2126" w:type="dxa"/>
          </w:tcPr>
          <w:p w:rsidR="000A4254" w:rsidRDefault="000A4254" w:rsidP="00FB4990">
            <w:pPr>
              <w:rPr>
                <w:szCs w:val="24"/>
              </w:rPr>
            </w:pPr>
            <w:r>
              <w:rPr>
                <w:rStyle w:val="HTMLZitat"/>
                <w:rFonts w:eastAsia="Times New Roman" w:cs="Times New Roman"/>
                <w:szCs w:val="24"/>
                <w:lang w:eastAsia="de-DE"/>
              </w:rPr>
              <w:t xml:space="preserve"> </w:t>
            </w:r>
            <w:r>
              <w:t>grundlegende Arbeitstechniken im Labor, in der Werk</w:t>
            </w:r>
            <w:r>
              <w:softHyphen/>
              <w:t>statt und im Freien</w:t>
            </w:r>
          </w:p>
        </w:tc>
        <w:tc>
          <w:tcPr>
            <w:tcW w:w="5778" w:type="dxa"/>
          </w:tcPr>
          <w:p w:rsidR="000A4254" w:rsidRDefault="000A4254" w:rsidP="00FB4990">
            <w:pPr>
              <w:rPr>
                <w:szCs w:val="24"/>
              </w:rPr>
            </w:pPr>
            <w:r>
              <w:rPr>
                <w:szCs w:val="24"/>
              </w:rPr>
              <w:t>Umgang mit Werkzeugen und Geräten (z. B. Glas</w:t>
            </w:r>
            <w:r>
              <w:rPr>
                <w:szCs w:val="24"/>
              </w:rPr>
              <w:softHyphen/>
              <w:t>gerä</w:t>
            </w:r>
            <w:r>
              <w:rPr>
                <w:szCs w:val="24"/>
              </w:rPr>
              <w:softHyphen/>
              <w:t xml:space="preserve">ten); </w:t>
            </w:r>
            <w:r>
              <w:t>Messen von Größen (z. B. Zeit-, Tempera</w:t>
            </w:r>
            <w:r>
              <w:softHyphen/>
              <w:t>tur-, Massen-, Längen-, Volumenbestimmung); Verwendung von Skalen (z. B. Celsiusskala); Mikroskopieren, Beachtung von Sicher</w:t>
            </w:r>
            <w:r>
              <w:softHyphen/>
              <w:t>heitsregeln</w:t>
            </w:r>
          </w:p>
        </w:tc>
      </w:tr>
      <w:tr w:rsidR="000A4254" w:rsidTr="00FB4990">
        <w:tc>
          <w:tcPr>
            <w:tcW w:w="1384" w:type="dxa"/>
            <w:vMerge/>
          </w:tcPr>
          <w:p w:rsidR="000A4254" w:rsidRDefault="000A4254" w:rsidP="00FB4990">
            <w:pPr>
              <w:rPr>
                <w:szCs w:val="24"/>
              </w:rPr>
            </w:pPr>
          </w:p>
        </w:tc>
        <w:tc>
          <w:tcPr>
            <w:tcW w:w="2126" w:type="dxa"/>
          </w:tcPr>
          <w:p w:rsidR="000A4254" w:rsidRDefault="000A4254" w:rsidP="00FB4990">
            <w:pPr>
              <w:rPr>
                <w:szCs w:val="24"/>
              </w:rPr>
            </w:pPr>
            <w:r>
              <w:t>4 einfache Nach</w:t>
            </w:r>
            <w:r>
              <w:softHyphen/>
              <w:t>weis</w:t>
            </w:r>
            <w:r>
              <w:softHyphen/>
              <w:t>reaktionen</w:t>
            </w:r>
          </w:p>
          <w:p w:rsidR="000A4254" w:rsidRDefault="000A4254" w:rsidP="00FB4990">
            <w:pPr>
              <w:rPr>
                <w:szCs w:val="24"/>
              </w:rPr>
            </w:pPr>
          </w:p>
        </w:tc>
        <w:tc>
          <w:tcPr>
            <w:tcW w:w="5778" w:type="dxa"/>
          </w:tcPr>
          <w:p w:rsidR="000A4254" w:rsidRDefault="000A4254" w:rsidP="00FB4990">
            <w:pPr>
              <w:rPr>
                <w:szCs w:val="24"/>
              </w:rPr>
            </w:pPr>
            <w:r>
              <w:rPr>
                <w:szCs w:val="24"/>
              </w:rPr>
              <w:t>Kalkwasser- und Glimmspanprobe werden bereits beim Thema „Luft“ obligat gefordert;</w:t>
            </w:r>
          </w:p>
          <w:p w:rsidR="000A4254" w:rsidRDefault="000A4254" w:rsidP="00FB4990">
            <w:pPr>
              <w:rPr>
                <w:szCs w:val="24"/>
              </w:rPr>
            </w:pPr>
            <w:r>
              <w:rPr>
                <w:szCs w:val="24"/>
              </w:rPr>
              <w:t>Stärkenachweis (Iod-Probe) und Fettfleck-Probe kommen noch obligat dazu;</w:t>
            </w:r>
          </w:p>
          <w:p w:rsidR="000A4254" w:rsidRDefault="000A4254" w:rsidP="00FB4990">
            <w:pPr>
              <w:rPr>
                <w:szCs w:val="24"/>
              </w:rPr>
            </w:pPr>
            <w:r>
              <w:rPr>
                <w:szCs w:val="24"/>
              </w:rPr>
              <w:t>Anwendung bei den Themen Atmung und Ernährung in Biologie</w:t>
            </w:r>
          </w:p>
          <w:p w:rsidR="000A4254" w:rsidRDefault="000A4254" w:rsidP="00FB4990">
            <w:pPr>
              <w:rPr>
                <w:szCs w:val="24"/>
              </w:rPr>
            </w:pPr>
            <w:r>
              <w:rPr>
                <w:szCs w:val="24"/>
              </w:rPr>
              <w:t xml:space="preserve">evtl. </w:t>
            </w:r>
            <w:r w:rsidR="006E63BF">
              <w:rPr>
                <w:szCs w:val="24"/>
              </w:rPr>
              <w:t xml:space="preserve">als 5. Nachweis </w:t>
            </w:r>
            <w:r>
              <w:rPr>
                <w:szCs w:val="24"/>
              </w:rPr>
              <w:t>noch die Salzsäure-Probe auf Kalk dazu nehmen (geographisches Thema, Anwendung beim Knochenbau)</w:t>
            </w:r>
          </w:p>
        </w:tc>
      </w:tr>
      <w:tr w:rsidR="000A4254" w:rsidTr="00FB4990">
        <w:tc>
          <w:tcPr>
            <w:tcW w:w="1384" w:type="dxa"/>
            <w:vMerge/>
          </w:tcPr>
          <w:p w:rsidR="000A4254" w:rsidRDefault="000A4254" w:rsidP="00FB4990">
            <w:pPr>
              <w:rPr>
                <w:szCs w:val="24"/>
              </w:rPr>
            </w:pPr>
          </w:p>
        </w:tc>
        <w:tc>
          <w:tcPr>
            <w:tcW w:w="2126" w:type="dxa"/>
          </w:tcPr>
          <w:p w:rsidR="000A4254" w:rsidRDefault="000A4254" w:rsidP="00FB4990">
            <w:pPr>
              <w:rPr>
                <w:szCs w:val="24"/>
              </w:rPr>
            </w:pPr>
            <w:r>
              <w:t>naturwissenschaft</w:t>
            </w:r>
            <w:r>
              <w:softHyphen/>
              <w:t>licher Erkenntnisweg</w:t>
            </w:r>
          </w:p>
        </w:tc>
        <w:tc>
          <w:tcPr>
            <w:tcW w:w="5778" w:type="dxa"/>
          </w:tcPr>
          <w:p w:rsidR="000A4254" w:rsidRDefault="000A4254" w:rsidP="00FB4990">
            <w:r>
              <w:t>Frage, Hypothesen, naturwissenschaftliche Unter</w:t>
            </w:r>
            <w:r>
              <w:softHyphen/>
              <w:t>suchung planen und durchführen, Datenauswertung, Folgerung; Fehler-Diskussion</w:t>
            </w:r>
          </w:p>
          <w:p w:rsidR="000A4254" w:rsidRDefault="000A4254" w:rsidP="00FB4990">
            <w:pPr>
              <w:rPr>
                <w:szCs w:val="24"/>
              </w:rPr>
            </w:pPr>
            <w:r>
              <w:t>Grundlage für Biologie, Physik und Chemie während der gesamten Schulzeit =&gt; möglichst oft einüben</w:t>
            </w:r>
          </w:p>
        </w:tc>
      </w:tr>
      <w:tr w:rsidR="000A4254" w:rsidTr="00FB4990">
        <w:tc>
          <w:tcPr>
            <w:tcW w:w="1384" w:type="dxa"/>
          </w:tcPr>
          <w:p w:rsidR="000A4254" w:rsidRDefault="000A4254" w:rsidP="00FB4990">
            <w:pPr>
              <w:rPr>
                <w:szCs w:val="24"/>
              </w:rPr>
            </w:pPr>
          </w:p>
        </w:tc>
        <w:tc>
          <w:tcPr>
            <w:tcW w:w="2126" w:type="dxa"/>
          </w:tcPr>
          <w:p w:rsidR="000A4254" w:rsidRDefault="000A4254" w:rsidP="00FB4990">
            <w:r>
              <w:t>naturwissenschaft</w:t>
            </w:r>
            <w:r>
              <w:softHyphen/>
              <w:t>liche Arbeitsweisen und Arbeits</w:t>
            </w:r>
            <w:r w:rsidR="006E63BF">
              <w:softHyphen/>
            </w:r>
            <w:r>
              <w:t>techniken</w:t>
            </w:r>
          </w:p>
        </w:tc>
        <w:tc>
          <w:tcPr>
            <w:tcW w:w="5778" w:type="dxa"/>
          </w:tcPr>
          <w:p w:rsidR="000A4254" w:rsidRDefault="000A4254" w:rsidP="00FB4990">
            <w:r>
              <w:t>u. a. Vergleichen, Beobachten, Experimentieren; Sammeln, Ordnen, Bestimmen (z. B. Praktikums</w:t>
            </w:r>
            <w:r>
              <w:softHyphen/>
              <w:t>blätter und weitere Ergebnisse aus NA sammeln und in einem Portfolio ordnen)</w:t>
            </w:r>
          </w:p>
          <w:p w:rsidR="000A4254" w:rsidRDefault="000A4254" w:rsidP="00FB4990">
            <w:r>
              <w:t>Texten und Abbildungen Informationen entnehmen</w:t>
            </w:r>
          </w:p>
        </w:tc>
      </w:tr>
      <w:tr w:rsidR="000A4254" w:rsidTr="00FB4990">
        <w:tc>
          <w:tcPr>
            <w:tcW w:w="1384" w:type="dxa"/>
          </w:tcPr>
          <w:p w:rsidR="000A4254" w:rsidRDefault="000A4254" w:rsidP="00FB4990">
            <w:pPr>
              <w:rPr>
                <w:szCs w:val="24"/>
              </w:rPr>
            </w:pPr>
          </w:p>
        </w:tc>
        <w:tc>
          <w:tcPr>
            <w:tcW w:w="2126" w:type="dxa"/>
          </w:tcPr>
          <w:p w:rsidR="000A4254" w:rsidRDefault="000A4254" w:rsidP="00FB4990">
            <w:r>
              <w:t>Weg des techni</w:t>
            </w:r>
            <w:r>
              <w:softHyphen/>
              <w:t>schen Entwickelns und tech</w:t>
            </w:r>
            <w:r>
              <w:softHyphen/>
              <w:t>nische Arbeitsmetho</w:t>
            </w:r>
            <w:r>
              <w:softHyphen/>
              <w:t>den</w:t>
            </w:r>
          </w:p>
        </w:tc>
        <w:tc>
          <w:tcPr>
            <w:tcW w:w="5778" w:type="dxa"/>
          </w:tcPr>
          <w:p w:rsidR="000A4254" w:rsidRDefault="000A4254" w:rsidP="00FB4990">
            <w:r>
              <w:t>naturwissenschaftliches Wissen für den Alltag nutzbar machen, von der Idee zum Produkt; Entwickeln, Kon</w:t>
            </w:r>
            <w:r>
              <w:softHyphen/>
              <w:t>struieren, Bauen, Testen, Optimieren (z. B. „Wie bringt man eine brennende Kerze in ein Marmeladenglas mit etwas Essig?“</w:t>
            </w:r>
            <w:r w:rsidR="006E63BF">
              <w:t>; Bau eines Funktionsmodells zu Beuger- und Streckermuskel am Arm</w:t>
            </w:r>
            <w:r>
              <w:t xml:space="preserve">); </w:t>
            </w:r>
          </w:p>
          <w:p w:rsidR="000A4254" w:rsidRDefault="000A4254" w:rsidP="00FB4990">
            <w:r>
              <w:t>Fehler-Diskussion</w:t>
            </w:r>
          </w:p>
        </w:tc>
      </w:tr>
      <w:tr w:rsidR="000A4254" w:rsidTr="00FB4990">
        <w:tc>
          <w:tcPr>
            <w:tcW w:w="1384" w:type="dxa"/>
          </w:tcPr>
          <w:p w:rsidR="000A4254" w:rsidRDefault="000A4254" w:rsidP="00FB4990">
            <w:pPr>
              <w:rPr>
                <w:szCs w:val="24"/>
              </w:rPr>
            </w:pPr>
          </w:p>
        </w:tc>
        <w:tc>
          <w:tcPr>
            <w:tcW w:w="2126" w:type="dxa"/>
          </w:tcPr>
          <w:p w:rsidR="000A4254" w:rsidRDefault="000A4254" w:rsidP="00FB4990">
            <w:r>
              <w:t>Dokumentieren und Präsentieren</w:t>
            </w:r>
          </w:p>
        </w:tc>
        <w:tc>
          <w:tcPr>
            <w:tcW w:w="5778" w:type="dxa"/>
          </w:tcPr>
          <w:p w:rsidR="000A4254" w:rsidRDefault="000A4254" w:rsidP="00FB4990">
            <w:r>
              <w:t>z. B. Tabellen, Bilder, Diagramme und Texte; z. B. Plakat, Ausstellung; Einsatz verschiedener Medien (aber auch Anlegen eines Portfolio)</w:t>
            </w:r>
          </w:p>
          <w:p w:rsidR="000A4254" w:rsidRDefault="000A4254" w:rsidP="00FB4990">
            <w:r>
              <w:t>NA-typisches Präsentieren: Ein Schüler führt den aktu</w:t>
            </w:r>
            <w:r>
              <w:softHyphen/>
              <w:t>ellen Versuch vor der Klasse vor und erläutert ihn kurz.</w:t>
            </w:r>
          </w:p>
        </w:tc>
      </w:tr>
      <w:tr w:rsidR="000A4254" w:rsidTr="00FB4990">
        <w:tc>
          <w:tcPr>
            <w:tcW w:w="1384" w:type="dxa"/>
          </w:tcPr>
          <w:p w:rsidR="000A4254" w:rsidRDefault="000A4254" w:rsidP="00FB4990">
            <w:pPr>
              <w:rPr>
                <w:szCs w:val="24"/>
              </w:rPr>
            </w:pPr>
          </w:p>
        </w:tc>
        <w:tc>
          <w:tcPr>
            <w:tcW w:w="2126" w:type="dxa"/>
          </w:tcPr>
          <w:p w:rsidR="000A4254" w:rsidRDefault="000A4254" w:rsidP="00FB4990">
            <w:r>
              <w:t>Aufbau eines natur</w:t>
            </w:r>
            <w:r>
              <w:softHyphen/>
              <w:t>wissenschaftlichen Protokolls</w:t>
            </w:r>
          </w:p>
        </w:tc>
        <w:tc>
          <w:tcPr>
            <w:tcW w:w="5778" w:type="dxa"/>
          </w:tcPr>
          <w:p w:rsidR="000A4254" w:rsidRDefault="000A4254" w:rsidP="00FB4990">
            <w:r>
              <w:t>Titel, Aufbau und Durchführung, Beobachtung, Aus</w:t>
            </w:r>
            <w:r>
              <w:softHyphen/>
              <w:t>wertung und Interpretation</w:t>
            </w:r>
          </w:p>
          <w:p w:rsidR="000A4254" w:rsidRDefault="000A4254" w:rsidP="00FB4990">
            <w:r>
              <w:t>Grundlage für Biologie, Physik und Chemie während der gesamten Schulzeit</w:t>
            </w:r>
          </w:p>
        </w:tc>
      </w:tr>
      <w:tr w:rsidR="000A4254" w:rsidTr="00FB4990">
        <w:tc>
          <w:tcPr>
            <w:tcW w:w="1384" w:type="dxa"/>
          </w:tcPr>
          <w:p w:rsidR="000A4254" w:rsidRDefault="000A4254" w:rsidP="00FB4990">
            <w:pPr>
              <w:rPr>
                <w:szCs w:val="24"/>
              </w:rPr>
            </w:pPr>
          </w:p>
        </w:tc>
        <w:tc>
          <w:tcPr>
            <w:tcW w:w="2126" w:type="dxa"/>
          </w:tcPr>
          <w:p w:rsidR="000A4254" w:rsidRDefault="000A4254" w:rsidP="00FB4990">
            <w:r>
              <w:t>Kennzeichen und Eigenschaften von materiellen Modellen</w:t>
            </w:r>
          </w:p>
        </w:tc>
        <w:tc>
          <w:tcPr>
            <w:tcW w:w="5778" w:type="dxa"/>
          </w:tcPr>
          <w:p w:rsidR="000A4254" w:rsidRDefault="000A4254" w:rsidP="00FB4990">
            <w:r>
              <w:t>Unterschiede zum Original, z. B. Hervorheben wesent</w:t>
            </w:r>
            <w:r>
              <w:softHyphen/>
              <w:t xml:space="preserve">licher und Weglassen nebensächlicher Eigenschaften, anderes Material; Verwendung zur Veranschaulichung, Modellbau (Bewertungs-Kompetenz); </w:t>
            </w:r>
          </w:p>
          <w:p w:rsidR="006E63BF" w:rsidRDefault="000A4254" w:rsidP="00FB4990">
            <w:r>
              <w:t>Grundlage für Biologie, Physik und Chemie während der gesamten Schulzeit</w:t>
            </w:r>
          </w:p>
        </w:tc>
      </w:tr>
    </w:tbl>
    <w:p w:rsidR="000A4254" w:rsidRDefault="000A4254" w:rsidP="000A4254">
      <w:pPr>
        <w:jc w:val="both"/>
        <w:rPr>
          <w:sz w:val="20"/>
          <w:szCs w:val="20"/>
        </w:rPr>
      </w:pPr>
    </w:p>
    <w:p w:rsidR="000A4254" w:rsidRPr="006E63BF" w:rsidRDefault="000A4254" w:rsidP="000A4254">
      <w:pPr>
        <w:jc w:val="both"/>
        <w:rPr>
          <w:sz w:val="22"/>
        </w:rPr>
      </w:pPr>
      <w:r w:rsidRPr="006E63BF">
        <w:rPr>
          <w:sz w:val="22"/>
        </w:rPr>
        <w:t>Anmerkung zum Thema Dichte:</w:t>
      </w:r>
    </w:p>
    <w:p w:rsidR="000A4254" w:rsidRPr="006E63BF" w:rsidRDefault="000A4254" w:rsidP="000A4254">
      <w:pPr>
        <w:jc w:val="both"/>
        <w:rPr>
          <w:sz w:val="22"/>
        </w:rPr>
      </w:pPr>
      <w:r w:rsidRPr="006E63BF">
        <w:rPr>
          <w:sz w:val="22"/>
        </w:rPr>
        <w:t>Auf der Teilchenebene kann die Dichte gut visualiert werden, aber nicht als Masse pro Volumen, son</w:t>
      </w:r>
      <w:r w:rsidR="006E63BF">
        <w:rPr>
          <w:sz w:val="22"/>
        </w:rPr>
        <w:softHyphen/>
      </w:r>
      <w:r w:rsidRPr="006E63BF">
        <w:rPr>
          <w:sz w:val="22"/>
        </w:rPr>
        <w:t>dern als Teilchenzahl pro Volumen, z. B. beim Thema Aggregatzustände.</w:t>
      </w:r>
    </w:p>
    <w:p w:rsidR="000A4254" w:rsidRPr="006E63BF" w:rsidRDefault="000A4254" w:rsidP="000A4254">
      <w:pPr>
        <w:jc w:val="both"/>
        <w:rPr>
          <w:sz w:val="22"/>
        </w:rPr>
      </w:pPr>
      <w:r w:rsidRPr="006E63BF">
        <w:rPr>
          <w:sz w:val="22"/>
        </w:rPr>
        <w:t xml:space="preserve">Experimentell ist es möglich, einen Gegenstand mit höherer Dichte als Wasser (z. B. eine dicke Schraube, einen Kiesel) zunächst auf die Waage zu legen, um seine Masse zu bestimmen, und dann durch Wasserverdrängung sein Volumen zu messen (z. B. wird ein Messzylinder halb mit Wasser gefüllt, der Wasserstand abgelesen, der Gegenstand hineingelegt, der neue Wasserstand abgelesen; die Differenz ergibt das Volumen des Gegenstands), um daraus den Quotienten zu bilden. Dafür reicht eine Schulstunde nicht aus, der Sinn eines Quotienten aus Masse und Volumen erschließt sich einem Gehirn dieses Alters aber nicht und es bleibt das Problem, dass die Schüler noch nicht mit Dezimalbrüchen umgehen können. </w:t>
      </w:r>
      <w:r w:rsidR="006E63BF">
        <w:rPr>
          <w:sz w:val="22"/>
        </w:rPr>
        <w:t xml:space="preserve">Auf eine derartige Vertiefung würde ich deshalb in der 5. Klasse verzichten. </w:t>
      </w:r>
    </w:p>
    <w:p w:rsidR="000A4254" w:rsidRPr="006E63BF" w:rsidRDefault="000A4254" w:rsidP="000A4254">
      <w:pPr>
        <w:rPr>
          <w:rFonts w:ascii="Times New Roman" w:eastAsia="Times New Roman" w:hAnsi="Times New Roman" w:cs="Times New Roman"/>
          <w:sz w:val="22"/>
          <w:lang w:eastAsia="de-DE"/>
        </w:rPr>
      </w:pPr>
    </w:p>
    <w:p w:rsidR="00C760BA" w:rsidRPr="006E63BF" w:rsidRDefault="00C760BA" w:rsidP="00C760BA">
      <w:pPr>
        <w:jc w:val="right"/>
        <w:rPr>
          <w:rFonts w:ascii="Times New Roman" w:eastAsia="Times New Roman" w:hAnsi="Times New Roman" w:cs="Times New Roman"/>
          <w:sz w:val="20"/>
          <w:szCs w:val="20"/>
          <w:lang w:eastAsia="de-DE"/>
        </w:rPr>
      </w:pPr>
      <w:r w:rsidRPr="006E63BF">
        <w:rPr>
          <w:rFonts w:ascii="Times New Roman" w:eastAsia="Times New Roman" w:hAnsi="Times New Roman" w:cs="Times New Roman"/>
          <w:sz w:val="20"/>
          <w:szCs w:val="20"/>
          <w:lang w:eastAsia="de-DE"/>
        </w:rPr>
        <w:t>Nickl 2017</w:t>
      </w:r>
    </w:p>
    <w:p w:rsidR="000A4254" w:rsidRPr="0064322A" w:rsidRDefault="000A4254" w:rsidP="0064322A"/>
    <w:sectPr w:rsidR="000A4254" w:rsidRPr="0064322A" w:rsidSect="0078783B">
      <w:type w:val="continuous"/>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1DE7"/>
    <w:rsid w:val="000034FE"/>
    <w:rsid w:val="0001533F"/>
    <w:rsid w:val="000178F5"/>
    <w:rsid w:val="000270C3"/>
    <w:rsid w:val="00033495"/>
    <w:rsid w:val="00061A1A"/>
    <w:rsid w:val="000A4254"/>
    <w:rsid w:val="00167F0F"/>
    <w:rsid w:val="001E1DE7"/>
    <w:rsid w:val="002216C9"/>
    <w:rsid w:val="00223325"/>
    <w:rsid w:val="00300A95"/>
    <w:rsid w:val="00367AD2"/>
    <w:rsid w:val="004D5465"/>
    <w:rsid w:val="0059377F"/>
    <w:rsid w:val="005B31F7"/>
    <w:rsid w:val="005C006F"/>
    <w:rsid w:val="005C3ECE"/>
    <w:rsid w:val="00602A3D"/>
    <w:rsid w:val="00636AB8"/>
    <w:rsid w:val="0064322A"/>
    <w:rsid w:val="00671C28"/>
    <w:rsid w:val="006D1453"/>
    <w:rsid w:val="006E63BF"/>
    <w:rsid w:val="00730A92"/>
    <w:rsid w:val="00762E5A"/>
    <w:rsid w:val="0078783B"/>
    <w:rsid w:val="007A4D06"/>
    <w:rsid w:val="007C5FDA"/>
    <w:rsid w:val="007D2269"/>
    <w:rsid w:val="00804B26"/>
    <w:rsid w:val="008A167A"/>
    <w:rsid w:val="008C58AE"/>
    <w:rsid w:val="008F711D"/>
    <w:rsid w:val="00901AB5"/>
    <w:rsid w:val="009138A5"/>
    <w:rsid w:val="0091776A"/>
    <w:rsid w:val="0092143D"/>
    <w:rsid w:val="00964951"/>
    <w:rsid w:val="0096772B"/>
    <w:rsid w:val="009B10E5"/>
    <w:rsid w:val="009D6888"/>
    <w:rsid w:val="00A10C08"/>
    <w:rsid w:val="00A35293"/>
    <w:rsid w:val="00A82F9C"/>
    <w:rsid w:val="00B22205"/>
    <w:rsid w:val="00B224E7"/>
    <w:rsid w:val="00B826AC"/>
    <w:rsid w:val="00BC0AC0"/>
    <w:rsid w:val="00BC4F36"/>
    <w:rsid w:val="00BF3CAD"/>
    <w:rsid w:val="00C31C17"/>
    <w:rsid w:val="00C7536C"/>
    <w:rsid w:val="00C760BA"/>
    <w:rsid w:val="00CA0C27"/>
    <w:rsid w:val="00CA3363"/>
    <w:rsid w:val="00CF41AB"/>
    <w:rsid w:val="00D030C1"/>
    <w:rsid w:val="00D64943"/>
    <w:rsid w:val="00D71C3A"/>
    <w:rsid w:val="00D97332"/>
    <w:rsid w:val="00E00083"/>
    <w:rsid w:val="00F27E39"/>
    <w:rsid w:val="00F45F18"/>
    <w:rsid w:val="00F67A75"/>
    <w:rsid w:val="00FA3794"/>
    <w:rsid w:val="00FD19AA"/>
    <w:rsid w:val="00FD4671"/>
    <w:rsid w:val="00FE3F5F"/>
    <w:rsid w:val="00FF2FB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C5FDA"/>
    <w:rPr>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1E1D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tt">
    <w:name w:val="Strong"/>
    <w:basedOn w:val="Absatz-Standardschriftart"/>
    <w:uiPriority w:val="22"/>
    <w:qFormat/>
    <w:rsid w:val="00033495"/>
    <w:rPr>
      <w:b/>
      <w:bCs/>
    </w:rPr>
  </w:style>
  <w:style w:type="character" w:styleId="Hyperlink">
    <w:name w:val="Hyperlink"/>
    <w:basedOn w:val="Absatz-Standardschriftart"/>
    <w:uiPriority w:val="99"/>
    <w:unhideWhenUsed/>
    <w:rsid w:val="00167F0F"/>
    <w:rPr>
      <w:color w:val="0000FF"/>
      <w:u w:val="single"/>
    </w:rPr>
  </w:style>
  <w:style w:type="paragraph" w:styleId="KeinLeerraum">
    <w:name w:val="No Spacing"/>
    <w:uiPriority w:val="1"/>
    <w:qFormat/>
    <w:rsid w:val="00367AD2"/>
    <w:pPr>
      <w:tabs>
        <w:tab w:val="left" w:pos="454"/>
      </w:tabs>
    </w:pPr>
    <w:rPr>
      <w:rFonts w:ascii="Times New Roman" w:hAnsi="Times New Roman"/>
      <w:noProof/>
      <w:sz w:val="24"/>
    </w:rPr>
  </w:style>
  <w:style w:type="character" w:styleId="HTMLZitat">
    <w:name w:val="HTML Cite"/>
    <w:basedOn w:val="Absatz-Standardschriftart"/>
    <w:uiPriority w:val="99"/>
    <w:semiHidden/>
    <w:unhideWhenUsed/>
    <w:rsid w:val="000A425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C5FDA"/>
    <w:rPr>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1E1D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tt">
    <w:name w:val="Strong"/>
    <w:basedOn w:val="Absatz-Standardschriftart"/>
    <w:uiPriority w:val="22"/>
    <w:qFormat/>
    <w:rsid w:val="00033495"/>
    <w:rPr>
      <w:b/>
      <w:bCs/>
    </w:rPr>
  </w:style>
  <w:style w:type="character" w:styleId="Hyperlink">
    <w:name w:val="Hyperlink"/>
    <w:basedOn w:val="Absatz-Standardschriftart"/>
    <w:uiPriority w:val="99"/>
    <w:unhideWhenUsed/>
    <w:rsid w:val="00167F0F"/>
    <w:rPr>
      <w:color w:val="0000FF"/>
      <w:u w:val="single"/>
    </w:rPr>
  </w:style>
  <w:style w:type="paragraph" w:styleId="KeinLeerraum">
    <w:name w:val="No Spacing"/>
    <w:uiPriority w:val="1"/>
    <w:qFormat/>
    <w:rsid w:val="00367AD2"/>
    <w:pPr>
      <w:tabs>
        <w:tab w:val="left" w:pos="454"/>
      </w:tabs>
    </w:pPr>
    <w:rPr>
      <w:rFonts w:ascii="Times New Roman" w:hAnsi="Times New Roman"/>
      <w:noProof/>
      <w:sz w:val="24"/>
    </w:rPr>
  </w:style>
  <w:style w:type="character" w:styleId="HTMLZitat">
    <w:name w:val="HTML Cite"/>
    <w:basedOn w:val="Absatz-Standardschriftart"/>
    <w:uiPriority w:val="99"/>
    <w:semiHidden/>
    <w:unhideWhenUsed/>
    <w:rsid w:val="000A425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55314">
      <w:bodyDiv w:val="1"/>
      <w:marLeft w:val="0"/>
      <w:marRight w:val="0"/>
      <w:marTop w:val="0"/>
      <w:marBottom w:val="0"/>
      <w:divBdr>
        <w:top w:val="none" w:sz="0" w:space="0" w:color="auto"/>
        <w:left w:val="none" w:sz="0" w:space="0" w:color="auto"/>
        <w:bottom w:val="none" w:sz="0" w:space="0" w:color="auto"/>
        <w:right w:val="none" w:sz="0" w:space="0" w:color="auto"/>
      </w:divBdr>
    </w:div>
    <w:div w:id="223686518">
      <w:bodyDiv w:val="1"/>
      <w:marLeft w:val="0"/>
      <w:marRight w:val="0"/>
      <w:marTop w:val="0"/>
      <w:marBottom w:val="0"/>
      <w:divBdr>
        <w:top w:val="none" w:sz="0" w:space="0" w:color="auto"/>
        <w:left w:val="none" w:sz="0" w:space="0" w:color="auto"/>
        <w:bottom w:val="none" w:sz="0" w:space="0" w:color="auto"/>
        <w:right w:val="none" w:sz="0" w:space="0" w:color="auto"/>
      </w:divBdr>
    </w:div>
    <w:div w:id="461928092">
      <w:bodyDiv w:val="1"/>
      <w:marLeft w:val="0"/>
      <w:marRight w:val="0"/>
      <w:marTop w:val="0"/>
      <w:marBottom w:val="0"/>
      <w:divBdr>
        <w:top w:val="none" w:sz="0" w:space="0" w:color="auto"/>
        <w:left w:val="none" w:sz="0" w:space="0" w:color="auto"/>
        <w:bottom w:val="none" w:sz="0" w:space="0" w:color="auto"/>
        <w:right w:val="none" w:sz="0" w:space="0" w:color="auto"/>
      </w:divBdr>
      <w:divsChild>
        <w:div w:id="2063746669">
          <w:marLeft w:val="0"/>
          <w:marRight w:val="0"/>
          <w:marTop w:val="0"/>
          <w:marBottom w:val="0"/>
          <w:divBdr>
            <w:top w:val="none" w:sz="0" w:space="0" w:color="auto"/>
            <w:left w:val="none" w:sz="0" w:space="0" w:color="auto"/>
            <w:bottom w:val="none" w:sz="0" w:space="0" w:color="auto"/>
            <w:right w:val="none" w:sz="0" w:space="0" w:color="auto"/>
          </w:divBdr>
        </w:div>
        <w:div w:id="1608922835">
          <w:marLeft w:val="0"/>
          <w:marRight w:val="0"/>
          <w:marTop w:val="0"/>
          <w:marBottom w:val="0"/>
          <w:divBdr>
            <w:top w:val="none" w:sz="0" w:space="0" w:color="auto"/>
            <w:left w:val="none" w:sz="0" w:space="0" w:color="auto"/>
            <w:bottom w:val="none" w:sz="0" w:space="0" w:color="auto"/>
            <w:right w:val="none" w:sz="0" w:space="0" w:color="auto"/>
          </w:divBdr>
        </w:div>
        <w:div w:id="1664314012">
          <w:marLeft w:val="0"/>
          <w:marRight w:val="0"/>
          <w:marTop w:val="0"/>
          <w:marBottom w:val="0"/>
          <w:divBdr>
            <w:top w:val="none" w:sz="0" w:space="0" w:color="auto"/>
            <w:left w:val="none" w:sz="0" w:space="0" w:color="auto"/>
            <w:bottom w:val="none" w:sz="0" w:space="0" w:color="auto"/>
            <w:right w:val="none" w:sz="0" w:space="0" w:color="auto"/>
          </w:divBdr>
        </w:div>
        <w:div w:id="2056271362">
          <w:marLeft w:val="0"/>
          <w:marRight w:val="0"/>
          <w:marTop w:val="0"/>
          <w:marBottom w:val="0"/>
          <w:divBdr>
            <w:top w:val="none" w:sz="0" w:space="0" w:color="auto"/>
            <w:left w:val="none" w:sz="0" w:space="0" w:color="auto"/>
            <w:bottom w:val="none" w:sz="0" w:space="0" w:color="auto"/>
            <w:right w:val="none" w:sz="0" w:space="0" w:color="auto"/>
          </w:divBdr>
        </w:div>
        <w:div w:id="1970553012">
          <w:marLeft w:val="0"/>
          <w:marRight w:val="0"/>
          <w:marTop w:val="0"/>
          <w:marBottom w:val="0"/>
          <w:divBdr>
            <w:top w:val="none" w:sz="0" w:space="0" w:color="auto"/>
            <w:left w:val="none" w:sz="0" w:space="0" w:color="auto"/>
            <w:bottom w:val="none" w:sz="0" w:space="0" w:color="auto"/>
            <w:right w:val="none" w:sz="0" w:space="0" w:color="auto"/>
          </w:divBdr>
        </w:div>
        <w:div w:id="1451972754">
          <w:marLeft w:val="0"/>
          <w:marRight w:val="0"/>
          <w:marTop w:val="0"/>
          <w:marBottom w:val="0"/>
          <w:divBdr>
            <w:top w:val="none" w:sz="0" w:space="0" w:color="auto"/>
            <w:left w:val="none" w:sz="0" w:space="0" w:color="auto"/>
            <w:bottom w:val="none" w:sz="0" w:space="0" w:color="auto"/>
            <w:right w:val="none" w:sz="0" w:space="0" w:color="auto"/>
          </w:divBdr>
        </w:div>
        <w:div w:id="2006660470">
          <w:marLeft w:val="0"/>
          <w:marRight w:val="0"/>
          <w:marTop w:val="0"/>
          <w:marBottom w:val="0"/>
          <w:divBdr>
            <w:top w:val="none" w:sz="0" w:space="0" w:color="auto"/>
            <w:left w:val="none" w:sz="0" w:space="0" w:color="auto"/>
            <w:bottom w:val="none" w:sz="0" w:space="0" w:color="auto"/>
            <w:right w:val="none" w:sz="0" w:space="0" w:color="auto"/>
          </w:divBdr>
        </w:div>
        <w:div w:id="374818786">
          <w:marLeft w:val="0"/>
          <w:marRight w:val="0"/>
          <w:marTop w:val="0"/>
          <w:marBottom w:val="0"/>
          <w:divBdr>
            <w:top w:val="none" w:sz="0" w:space="0" w:color="auto"/>
            <w:left w:val="none" w:sz="0" w:space="0" w:color="auto"/>
            <w:bottom w:val="none" w:sz="0" w:space="0" w:color="auto"/>
            <w:right w:val="none" w:sz="0" w:space="0" w:color="auto"/>
          </w:divBdr>
        </w:div>
        <w:div w:id="903831502">
          <w:marLeft w:val="0"/>
          <w:marRight w:val="0"/>
          <w:marTop w:val="0"/>
          <w:marBottom w:val="0"/>
          <w:divBdr>
            <w:top w:val="none" w:sz="0" w:space="0" w:color="auto"/>
            <w:left w:val="none" w:sz="0" w:space="0" w:color="auto"/>
            <w:bottom w:val="none" w:sz="0" w:space="0" w:color="auto"/>
            <w:right w:val="none" w:sz="0" w:space="0" w:color="auto"/>
          </w:divBdr>
        </w:div>
        <w:div w:id="2087871711">
          <w:marLeft w:val="0"/>
          <w:marRight w:val="0"/>
          <w:marTop w:val="0"/>
          <w:marBottom w:val="0"/>
          <w:divBdr>
            <w:top w:val="none" w:sz="0" w:space="0" w:color="auto"/>
            <w:left w:val="none" w:sz="0" w:space="0" w:color="auto"/>
            <w:bottom w:val="none" w:sz="0" w:space="0" w:color="auto"/>
            <w:right w:val="none" w:sz="0" w:space="0" w:color="auto"/>
          </w:divBdr>
        </w:div>
        <w:div w:id="1403136211">
          <w:marLeft w:val="0"/>
          <w:marRight w:val="0"/>
          <w:marTop w:val="0"/>
          <w:marBottom w:val="0"/>
          <w:divBdr>
            <w:top w:val="none" w:sz="0" w:space="0" w:color="auto"/>
            <w:left w:val="none" w:sz="0" w:space="0" w:color="auto"/>
            <w:bottom w:val="none" w:sz="0" w:space="0" w:color="auto"/>
            <w:right w:val="none" w:sz="0" w:space="0" w:color="auto"/>
          </w:divBdr>
        </w:div>
        <w:div w:id="886717632">
          <w:marLeft w:val="0"/>
          <w:marRight w:val="0"/>
          <w:marTop w:val="0"/>
          <w:marBottom w:val="0"/>
          <w:divBdr>
            <w:top w:val="none" w:sz="0" w:space="0" w:color="auto"/>
            <w:left w:val="none" w:sz="0" w:space="0" w:color="auto"/>
            <w:bottom w:val="none" w:sz="0" w:space="0" w:color="auto"/>
            <w:right w:val="none" w:sz="0" w:space="0" w:color="auto"/>
          </w:divBdr>
        </w:div>
        <w:div w:id="465205317">
          <w:marLeft w:val="0"/>
          <w:marRight w:val="0"/>
          <w:marTop w:val="0"/>
          <w:marBottom w:val="0"/>
          <w:divBdr>
            <w:top w:val="none" w:sz="0" w:space="0" w:color="auto"/>
            <w:left w:val="none" w:sz="0" w:space="0" w:color="auto"/>
            <w:bottom w:val="none" w:sz="0" w:space="0" w:color="auto"/>
            <w:right w:val="none" w:sz="0" w:space="0" w:color="auto"/>
          </w:divBdr>
        </w:div>
        <w:div w:id="710036325">
          <w:marLeft w:val="0"/>
          <w:marRight w:val="0"/>
          <w:marTop w:val="0"/>
          <w:marBottom w:val="0"/>
          <w:divBdr>
            <w:top w:val="none" w:sz="0" w:space="0" w:color="auto"/>
            <w:left w:val="none" w:sz="0" w:space="0" w:color="auto"/>
            <w:bottom w:val="none" w:sz="0" w:space="0" w:color="auto"/>
            <w:right w:val="none" w:sz="0" w:space="0" w:color="auto"/>
          </w:divBdr>
        </w:div>
        <w:div w:id="1843817351">
          <w:marLeft w:val="0"/>
          <w:marRight w:val="0"/>
          <w:marTop w:val="0"/>
          <w:marBottom w:val="0"/>
          <w:divBdr>
            <w:top w:val="none" w:sz="0" w:space="0" w:color="auto"/>
            <w:left w:val="none" w:sz="0" w:space="0" w:color="auto"/>
            <w:bottom w:val="none" w:sz="0" w:space="0" w:color="auto"/>
            <w:right w:val="none" w:sz="0" w:space="0" w:color="auto"/>
          </w:divBdr>
        </w:div>
        <w:div w:id="1144390470">
          <w:marLeft w:val="0"/>
          <w:marRight w:val="0"/>
          <w:marTop w:val="0"/>
          <w:marBottom w:val="0"/>
          <w:divBdr>
            <w:top w:val="none" w:sz="0" w:space="0" w:color="auto"/>
            <w:left w:val="none" w:sz="0" w:space="0" w:color="auto"/>
            <w:bottom w:val="none" w:sz="0" w:space="0" w:color="auto"/>
            <w:right w:val="none" w:sz="0" w:space="0" w:color="auto"/>
          </w:divBdr>
        </w:div>
        <w:div w:id="297417301">
          <w:marLeft w:val="0"/>
          <w:marRight w:val="0"/>
          <w:marTop w:val="0"/>
          <w:marBottom w:val="0"/>
          <w:divBdr>
            <w:top w:val="none" w:sz="0" w:space="0" w:color="auto"/>
            <w:left w:val="none" w:sz="0" w:space="0" w:color="auto"/>
            <w:bottom w:val="none" w:sz="0" w:space="0" w:color="auto"/>
            <w:right w:val="none" w:sz="0" w:space="0" w:color="auto"/>
          </w:divBdr>
        </w:div>
        <w:div w:id="1971742451">
          <w:marLeft w:val="0"/>
          <w:marRight w:val="0"/>
          <w:marTop w:val="0"/>
          <w:marBottom w:val="0"/>
          <w:divBdr>
            <w:top w:val="none" w:sz="0" w:space="0" w:color="auto"/>
            <w:left w:val="none" w:sz="0" w:space="0" w:color="auto"/>
            <w:bottom w:val="none" w:sz="0" w:space="0" w:color="auto"/>
            <w:right w:val="none" w:sz="0" w:space="0" w:color="auto"/>
          </w:divBdr>
        </w:div>
        <w:div w:id="594169702">
          <w:marLeft w:val="0"/>
          <w:marRight w:val="0"/>
          <w:marTop w:val="0"/>
          <w:marBottom w:val="0"/>
          <w:divBdr>
            <w:top w:val="none" w:sz="0" w:space="0" w:color="auto"/>
            <w:left w:val="none" w:sz="0" w:space="0" w:color="auto"/>
            <w:bottom w:val="none" w:sz="0" w:space="0" w:color="auto"/>
            <w:right w:val="none" w:sz="0" w:space="0" w:color="auto"/>
          </w:divBdr>
        </w:div>
        <w:div w:id="552739996">
          <w:marLeft w:val="0"/>
          <w:marRight w:val="0"/>
          <w:marTop w:val="0"/>
          <w:marBottom w:val="0"/>
          <w:divBdr>
            <w:top w:val="none" w:sz="0" w:space="0" w:color="auto"/>
            <w:left w:val="none" w:sz="0" w:space="0" w:color="auto"/>
            <w:bottom w:val="none" w:sz="0" w:space="0" w:color="auto"/>
            <w:right w:val="none" w:sz="0" w:space="0" w:color="auto"/>
          </w:divBdr>
        </w:div>
        <w:div w:id="2016759708">
          <w:marLeft w:val="0"/>
          <w:marRight w:val="0"/>
          <w:marTop w:val="0"/>
          <w:marBottom w:val="0"/>
          <w:divBdr>
            <w:top w:val="none" w:sz="0" w:space="0" w:color="auto"/>
            <w:left w:val="none" w:sz="0" w:space="0" w:color="auto"/>
            <w:bottom w:val="none" w:sz="0" w:space="0" w:color="auto"/>
            <w:right w:val="none" w:sz="0" w:space="0" w:color="auto"/>
          </w:divBdr>
        </w:div>
        <w:div w:id="884484178">
          <w:marLeft w:val="0"/>
          <w:marRight w:val="0"/>
          <w:marTop w:val="0"/>
          <w:marBottom w:val="0"/>
          <w:divBdr>
            <w:top w:val="none" w:sz="0" w:space="0" w:color="auto"/>
            <w:left w:val="none" w:sz="0" w:space="0" w:color="auto"/>
            <w:bottom w:val="none" w:sz="0" w:space="0" w:color="auto"/>
            <w:right w:val="none" w:sz="0" w:space="0" w:color="auto"/>
          </w:divBdr>
        </w:div>
        <w:div w:id="1633634046">
          <w:marLeft w:val="0"/>
          <w:marRight w:val="0"/>
          <w:marTop w:val="0"/>
          <w:marBottom w:val="0"/>
          <w:divBdr>
            <w:top w:val="none" w:sz="0" w:space="0" w:color="auto"/>
            <w:left w:val="none" w:sz="0" w:space="0" w:color="auto"/>
            <w:bottom w:val="none" w:sz="0" w:space="0" w:color="auto"/>
            <w:right w:val="none" w:sz="0" w:space="0" w:color="auto"/>
          </w:divBdr>
        </w:div>
        <w:div w:id="499660567">
          <w:marLeft w:val="0"/>
          <w:marRight w:val="0"/>
          <w:marTop w:val="0"/>
          <w:marBottom w:val="0"/>
          <w:divBdr>
            <w:top w:val="none" w:sz="0" w:space="0" w:color="auto"/>
            <w:left w:val="none" w:sz="0" w:space="0" w:color="auto"/>
            <w:bottom w:val="none" w:sz="0" w:space="0" w:color="auto"/>
            <w:right w:val="none" w:sz="0" w:space="0" w:color="auto"/>
          </w:divBdr>
        </w:div>
        <w:div w:id="182984248">
          <w:marLeft w:val="0"/>
          <w:marRight w:val="0"/>
          <w:marTop w:val="0"/>
          <w:marBottom w:val="0"/>
          <w:divBdr>
            <w:top w:val="none" w:sz="0" w:space="0" w:color="auto"/>
            <w:left w:val="none" w:sz="0" w:space="0" w:color="auto"/>
            <w:bottom w:val="none" w:sz="0" w:space="0" w:color="auto"/>
            <w:right w:val="none" w:sz="0" w:space="0" w:color="auto"/>
          </w:divBdr>
        </w:div>
        <w:div w:id="1331834195">
          <w:marLeft w:val="0"/>
          <w:marRight w:val="0"/>
          <w:marTop w:val="0"/>
          <w:marBottom w:val="0"/>
          <w:divBdr>
            <w:top w:val="none" w:sz="0" w:space="0" w:color="auto"/>
            <w:left w:val="none" w:sz="0" w:space="0" w:color="auto"/>
            <w:bottom w:val="none" w:sz="0" w:space="0" w:color="auto"/>
            <w:right w:val="none" w:sz="0" w:space="0" w:color="auto"/>
          </w:divBdr>
        </w:div>
        <w:div w:id="1650010392">
          <w:marLeft w:val="0"/>
          <w:marRight w:val="0"/>
          <w:marTop w:val="0"/>
          <w:marBottom w:val="0"/>
          <w:divBdr>
            <w:top w:val="none" w:sz="0" w:space="0" w:color="auto"/>
            <w:left w:val="none" w:sz="0" w:space="0" w:color="auto"/>
            <w:bottom w:val="none" w:sz="0" w:space="0" w:color="auto"/>
            <w:right w:val="none" w:sz="0" w:space="0" w:color="auto"/>
          </w:divBdr>
        </w:div>
        <w:div w:id="12656645">
          <w:marLeft w:val="0"/>
          <w:marRight w:val="0"/>
          <w:marTop w:val="0"/>
          <w:marBottom w:val="0"/>
          <w:divBdr>
            <w:top w:val="none" w:sz="0" w:space="0" w:color="auto"/>
            <w:left w:val="none" w:sz="0" w:space="0" w:color="auto"/>
            <w:bottom w:val="none" w:sz="0" w:space="0" w:color="auto"/>
            <w:right w:val="none" w:sz="0" w:space="0" w:color="auto"/>
          </w:divBdr>
        </w:div>
        <w:div w:id="2005820851">
          <w:marLeft w:val="0"/>
          <w:marRight w:val="0"/>
          <w:marTop w:val="0"/>
          <w:marBottom w:val="0"/>
          <w:divBdr>
            <w:top w:val="none" w:sz="0" w:space="0" w:color="auto"/>
            <w:left w:val="none" w:sz="0" w:space="0" w:color="auto"/>
            <w:bottom w:val="none" w:sz="0" w:space="0" w:color="auto"/>
            <w:right w:val="none" w:sz="0" w:space="0" w:color="auto"/>
          </w:divBdr>
        </w:div>
        <w:div w:id="398940741">
          <w:marLeft w:val="0"/>
          <w:marRight w:val="0"/>
          <w:marTop w:val="0"/>
          <w:marBottom w:val="0"/>
          <w:divBdr>
            <w:top w:val="none" w:sz="0" w:space="0" w:color="auto"/>
            <w:left w:val="none" w:sz="0" w:space="0" w:color="auto"/>
            <w:bottom w:val="none" w:sz="0" w:space="0" w:color="auto"/>
            <w:right w:val="none" w:sz="0" w:space="0" w:color="auto"/>
          </w:divBdr>
        </w:div>
        <w:div w:id="1050963027">
          <w:marLeft w:val="0"/>
          <w:marRight w:val="0"/>
          <w:marTop w:val="0"/>
          <w:marBottom w:val="0"/>
          <w:divBdr>
            <w:top w:val="none" w:sz="0" w:space="0" w:color="auto"/>
            <w:left w:val="none" w:sz="0" w:space="0" w:color="auto"/>
            <w:bottom w:val="none" w:sz="0" w:space="0" w:color="auto"/>
            <w:right w:val="none" w:sz="0" w:space="0" w:color="auto"/>
          </w:divBdr>
        </w:div>
        <w:div w:id="1419058967">
          <w:marLeft w:val="0"/>
          <w:marRight w:val="0"/>
          <w:marTop w:val="0"/>
          <w:marBottom w:val="0"/>
          <w:divBdr>
            <w:top w:val="none" w:sz="0" w:space="0" w:color="auto"/>
            <w:left w:val="none" w:sz="0" w:space="0" w:color="auto"/>
            <w:bottom w:val="none" w:sz="0" w:space="0" w:color="auto"/>
            <w:right w:val="none" w:sz="0" w:space="0" w:color="auto"/>
          </w:divBdr>
        </w:div>
        <w:div w:id="1093865896">
          <w:marLeft w:val="0"/>
          <w:marRight w:val="0"/>
          <w:marTop w:val="0"/>
          <w:marBottom w:val="0"/>
          <w:divBdr>
            <w:top w:val="none" w:sz="0" w:space="0" w:color="auto"/>
            <w:left w:val="none" w:sz="0" w:space="0" w:color="auto"/>
            <w:bottom w:val="none" w:sz="0" w:space="0" w:color="auto"/>
            <w:right w:val="none" w:sz="0" w:space="0" w:color="auto"/>
          </w:divBdr>
        </w:div>
        <w:div w:id="1417049219">
          <w:marLeft w:val="0"/>
          <w:marRight w:val="0"/>
          <w:marTop w:val="0"/>
          <w:marBottom w:val="0"/>
          <w:divBdr>
            <w:top w:val="none" w:sz="0" w:space="0" w:color="auto"/>
            <w:left w:val="none" w:sz="0" w:space="0" w:color="auto"/>
            <w:bottom w:val="none" w:sz="0" w:space="0" w:color="auto"/>
            <w:right w:val="none" w:sz="0" w:space="0" w:color="auto"/>
          </w:divBdr>
        </w:div>
        <w:div w:id="1646007745">
          <w:marLeft w:val="0"/>
          <w:marRight w:val="0"/>
          <w:marTop w:val="0"/>
          <w:marBottom w:val="0"/>
          <w:divBdr>
            <w:top w:val="none" w:sz="0" w:space="0" w:color="auto"/>
            <w:left w:val="none" w:sz="0" w:space="0" w:color="auto"/>
            <w:bottom w:val="none" w:sz="0" w:space="0" w:color="auto"/>
            <w:right w:val="none" w:sz="0" w:space="0" w:color="auto"/>
          </w:divBdr>
        </w:div>
      </w:divsChild>
    </w:div>
    <w:div w:id="473186087">
      <w:bodyDiv w:val="1"/>
      <w:marLeft w:val="0"/>
      <w:marRight w:val="0"/>
      <w:marTop w:val="0"/>
      <w:marBottom w:val="0"/>
      <w:divBdr>
        <w:top w:val="none" w:sz="0" w:space="0" w:color="auto"/>
        <w:left w:val="none" w:sz="0" w:space="0" w:color="auto"/>
        <w:bottom w:val="none" w:sz="0" w:space="0" w:color="auto"/>
        <w:right w:val="none" w:sz="0" w:space="0" w:color="auto"/>
      </w:divBdr>
    </w:div>
    <w:div w:id="583145152">
      <w:bodyDiv w:val="1"/>
      <w:marLeft w:val="0"/>
      <w:marRight w:val="0"/>
      <w:marTop w:val="0"/>
      <w:marBottom w:val="0"/>
      <w:divBdr>
        <w:top w:val="none" w:sz="0" w:space="0" w:color="auto"/>
        <w:left w:val="none" w:sz="0" w:space="0" w:color="auto"/>
        <w:bottom w:val="none" w:sz="0" w:space="0" w:color="auto"/>
        <w:right w:val="none" w:sz="0" w:space="0" w:color="auto"/>
      </w:divBdr>
    </w:div>
    <w:div w:id="1759449389">
      <w:bodyDiv w:val="1"/>
      <w:marLeft w:val="0"/>
      <w:marRight w:val="0"/>
      <w:marTop w:val="0"/>
      <w:marBottom w:val="0"/>
      <w:divBdr>
        <w:top w:val="none" w:sz="0" w:space="0" w:color="auto"/>
        <w:left w:val="none" w:sz="0" w:space="0" w:color="auto"/>
        <w:bottom w:val="none" w:sz="0" w:space="0" w:color="auto"/>
        <w:right w:val="none" w:sz="0" w:space="0" w:color="auto"/>
      </w:divBdr>
      <w:divsChild>
        <w:div w:id="833912612">
          <w:marLeft w:val="0"/>
          <w:marRight w:val="0"/>
          <w:marTop w:val="0"/>
          <w:marBottom w:val="0"/>
          <w:divBdr>
            <w:top w:val="none" w:sz="0" w:space="0" w:color="auto"/>
            <w:left w:val="none" w:sz="0" w:space="0" w:color="auto"/>
            <w:bottom w:val="none" w:sz="0" w:space="0" w:color="auto"/>
            <w:right w:val="none" w:sz="0" w:space="0" w:color="auto"/>
          </w:divBdr>
        </w:div>
        <w:div w:id="966859532">
          <w:marLeft w:val="0"/>
          <w:marRight w:val="0"/>
          <w:marTop w:val="0"/>
          <w:marBottom w:val="0"/>
          <w:divBdr>
            <w:top w:val="none" w:sz="0" w:space="0" w:color="auto"/>
            <w:left w:val="none" w:sz="0" w:space="0" w:color="auto"/>
            <w:bottom w:val="none" w:sz="0" w:space="0" w:color="auto"/>
            <w:right w:val="none" w:sz="0" w:space="0" w:color="auto"/>
          </w:divBdr>
        </w:div>
        <w:div w:id="811405824">
          <w:marLeft w:val="0"/>
          <w:marRight w:val="0"/>
          <w:marTop w:val="0"/>
          <w:marBottom w:val="0"/>
          <w:divBdr>
            <w:top w:val="none" w:sz="0" w:space="0" w:color="auto"/>
            <w:left w:val="none" w:sz="0" w:space="0" w:color="auto"/>
            <w:bottom w:val="none" w:sz="0" w:space="0" w:color="auto"/>
            <w:right w:val="none" w:sz="0" w:space="0" w:color="auto"/>
          </w:divBdr>
        </w:div>
        <w:div w:id="645016191">
          <w:marLeft w:val="0"/>
          <w:marRight w:val="0"/>
          <w:marTop w:val="0"/>
          <w:marBottom w:val="0"/>
          <w:divBdr>
            <w:top w:val="none" w:sz="0" w:space="0" w:color="auto"/>
            <w:left w:val="none" w:sz="0" w:space="0" w:color="auto"/>
            <w:bottom w:val="none" w:sz="0" w:space="0" w:color="auto"/>
            <w:right w:val="none" w:sz="0" w:space="0" w:color="auto"/>
          </w:divBdr>
        </w:div>
        <w:div w:id="1585989773">
          <w:marLeft w:val="0"/>
          <w:marRight w:val="0"/>
          <w:marTop w:val="0"/>
          <w:marBottom w:val="0"/>
          <w:divBdr>
            <w:top w:val="none" w:sz="0" w:space="0" w:color="auto"/>
            <w:left w:val="none" w:sz="0" w:space="0" w:color="auto"/>
            <w:bottom w:val="none" w:sz="0" w:space="0" w:color="auto"/>
            <w:right w:val="none" w:sz="0" w:space="0" w:color="auto"/>
          </w:divBdr>
        </w:div>
      </w:divsChild>
    </w:div>
    <w:div w:id="1868063224">
      <w:bodyDiv w:val="1"/>
      <w:marLeft w:val="0"/>
      <w:marRight w:val="0"/>
      <w:marTop w:val="0"/>
      <w:marBottom w:val="0"/>
      <w:divBdr>
        <w:top w:val="none" w:sz="0" w:space="0" w:color="auto"/>
        <w:left w:val="none" w:sz="0" w:space="0" w:color="auto"/>
        <w:bottom w:val="none" w:sz="0" w:space="0" w:color="auto"/>
        <w:right w:val="none" w:sz="0" w:space="0" w:color="auto"/>
      </w:divBdr>
    </w:div>
    <w:div w:id="2050299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o-nickl.de/wordpress/wp-content/uploads/2017/08/DM_NA5_Teilchenmodell.pdf" TargetMode="External"/><Relationship Id="rId3" Type="http://schemas.openxmlformats.org/officeDocument/2006/relationships/settings" Target="settings.xml"/><Relationship Id="rId7" Type="http://schemas.openxmlformats.org/officeDocument/2006/relationships/hyperlink" Target="http://www.bio-nickl.de/wordpress/wp-content/uploads/2017/08/DM_NA5_Teilchenmodell.docx"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bio-nickl.de/wordpress/wp-content/uploads/2017/08/DM_NA5_Unterrichtsplan.pdf" TargetMode="External"/><Relationship Id="rId5" Type="http://schemas.openxmlformats.org/officeDocument/2006/relationships/hyperlink" Target="http://www.bio-nickl.de/wordpress/wp-content/uploads/2017/08/DM_NA5_Unterrichtsplan.docx"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mmer Times">
      <a:majorFont>
        <a:latin typeface="Times New Roman"/>
        <a:ea typeface=""/>
        <a:cs typeface=""/>
      </a:majorFont>
      <a:minorFont>
        <a:latin typeface="Times New Roman"/>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1279</Words>
  <Characters>8060</Characters>
  <Application>Microsoft Office Word</Application>
  <DocSecurity>0</DocSecurity>
  <Lines>67</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dc:creator>
  <cp:lastModifiedBy>Thomas</cp:lastModifiedBy>
  <cp:revision>7</cp:revision>
  <cp:lastPrinted>2017-08-11T16:08:00Z</cp:lastPrinted>
  <dcterms:created xsi:type="dcterms:W3CDTF">2017-08-04T11:14:00Z</dcterms:created>
  <dcterms:modified xsi:type="dcterms:W3CDTF">2017-08-11T16:08:00Z</dcterms:modified>
</cp:coreProperties>
</file>