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F" w:rsidRPr="00DE6F79" w:rsidRDefault="006C181A" w:rsidP="00DE6F79">
      <w:pPr>
        <w:jc w:val="center"/>
        <w:rPr>
          <w:b/>
          <w:sz w:val="32"/>
          <w:szCs w:val="32"/>
        </w:rPr>
      </w:pPr>
      <w:r w:rsidRPr="00DE6F79">
        <w:rPr>
          <w:b/>
          <w:sz w:val="32"/>
          <w:szCs w:val="32"/>
        </w:rPr>
        <w:t>Biodiversität bei Wirbeltieren</w:t>
      </w:r>
      <w:r w:rsidR="00A92A2B">
        <w:rPr>
          <w:b/>
          <w:sz w:val="32"/>
          <w:szCs w:val="32"/>
        </w:rPr>
        <w:t xml:space="preserve"> in der 6. Klasse</w:t>
      </w:r>
    </w:p>
    <w:p w:rsidR="006C181A" w:rsidRDefault="006C181A" w:rsidP="003909AE">
      <w:pPr>
        <w:spacing w:before="120"/>
        <w:jc w:val="center"/>
      </w:pPr>
      <w:r>
        <w:t>Liste der LehrplanPLUS-Anforderungen</w:t>
      </w:r>
    </w:p>
    <w:p w:rsidR="007A0DFF" w:rsidRPr="007A0DFF" w:rsidRDefault="003909AE" w:rsidP="007A0DFF">
      <w:pPr>
        <w:pStyle w:val="Listenabsatz"/>
        <w:numPr>
          <w:ilvl w:val="0"/>
          <w:numId w:val="4"/>
        </w:numPr>
        <w:spacing w:before="120"/>
        <w:jc w:val="both"/>
        <w:rPr>
          <w:i/>
        </w:rPr>
      </w:pPr>
      <w:r w:rsidRPr="007A0DFF">
        <w:rPr>
          <w:i/>
        </w:rPr>
        <w:t>In diesem Skript werden alle Anforderungen aus dem LehrplanPLUS aus dem Lern</w:t>
      </w:r>
      <w:r w:rsidR="007A0DFF">
        <w:rPr>
          <w:i/>
        </w:rPr>
        <w:softHyphen/>
      </w:r>
      <w:r w:rsidRPr="007A0DFF">
        <w:rPr>
          <w:i/>
        </w:rPr>
        <w:t xml:space="preserve">bereich 1.3 „Biodiversität bei Wirbeltieren – Variabilität und Angepasstheit“ genannt und kurz erläutert. </w:t>
      </w:r>
    </w:p>
    <w:p w:rsidR="007A0DFF" w:rsidRPr="007A0DFF" w:rsidRDefault="003909AE" w:rsidP="007A0DFF">
      <w:pPr>
        <w:pStyle w:val="Listenabsatz"/>
        <w:numPr>
          <w:ilvl w:val="0"/>
          <w:numId w:val="4"/>
        </w:numPr>
        <w:spacing w:before="120"/>
        <w:jc w:val="both"/>
        <w:rPr>
          <w:i/>
        </w:rPr>
      </w:pPr>
      <w:r w:rsidRPr="007A0DFF">
        <w:rPr>
          <w:i/>
        </w:rPr>
        <w:t xml:space="preserve">Die allgemeinen Prinzipien gelten für alle </w:t>
      </w:r>
      <w:r w:rsidR="007A0DFF">
        <w:rPr>
          <w:i/>
        </w:rPr>
        <w:t xml:space="preserve">vier </w:t>
      </w:r>
      <w:r w:rsidRPr="007A0DFF">
        <w:rPr>
          <w:i/>
        </w:rPr>
        <w:t xml:space="preserve">Teilbereiche dieses Lernbereichs. </w:t>
      </w:r>
    </w:p>
    <w:p w:rsidR="003909AE" w:rsidRPr="007A0DFF" w:rsidRDefault="003909AE" w:rsidP="007A0DFF">
      <w:pPr>
        <w:pStyle w:val="Listenabsatz"/>
        <w:numPr>
          <w:ilvl w:val="0"/>
          <w:numId w:val="4"/>
        </w:numPr>
        <w:spacing w:before="120"/>
        <w:jc w:val="both"/>
        <w:rPr>
          <w:i/>
        </w:rPr>
      </w:pPr>
      <w:r w:rsidRPr="007A0DFF">
        <w:rPr>
          <w:i/>
        </w:rPr>
        <w:t>Die Auflistungen bei den Teilbereichen, die den Anforderungen an Lebewesen ent</w:t>
      </w:r>
      <w:r w:rsidR="007A0DFF">
        <w:rPr>
          <w:i/>
        </w:rPr>
        <w:softHyphen/>
      </w:r>
      <w:r w:rsidRPr="007A0DFF">
        <w:rPr>
          <w:i/>
        </w:rPr>
        <w:t>sprechen, können wie eine Abhakliste verwendet werden.</w:t>
      </w:r>
    </w:p>
    <w:p w:rsidR="00DE6F79" w:rsidRPr="00A92A2B" w:rsidRDefault="00DE6F79" w:rsidP="0045438A">
      <w:pPr>
        <w:spacing w:before="360" w:after="240"/>
        <w:rPr>
          <w:b/>
          <w:sz w:val="28"/>
          <w:szCs w:val="28"/>
        </w:rPr>
      </w:pPr>
      <w:r w:rsidRPr="00A92A2B">
        <w:rPr>
          <w:b/>
          <w:sz w:val="28"/>
          <w:szCs w:val="28"/>
        </w:rPr>
        <w:t>Allgemeine Prinzipien</w:t>
      </w:r>
    </w:p>
    <w:p w:rsidR="006C181A" w:rsidRDefault="006C181A" w:rsidP="007A0DFF">
      <w:pPr>
        <w:spacing w:after="120"/>
        <w:jc w:val="both"/>
      </w:pPr>
      <w:r w:rsidRPr="006C181A">
        <w:rPr>
          <w:b/>
        </w:rPr>
        <w:t>Biodiversität</w:t>
      </w:r>
      <w:r w:rsidR="003909AE">
        <w:rPr>
          <w:b/>
        </w:rPr>
        <w:t xml:space="preserve"> / Variabilität</w:t>
      </w:r>
      <w:r>
        <w:t xml:space="preserve">: Bandbreite unterschiedlicher Strategien </w:t>
      </w:r>
      <w:r w:rsidR="00A92A2B">
        <w:t xml:space="preserve">verschiedener Arten </w:t>
      </w:r>
      <w:r>
        <w:t>bezüglich der Anforderungen an Lebewesen</w:t>
      </w:r>
      <w:r w:rsidR="007A0DFF">
        <w:t xml:space="preserve"> / </w:t>
      </w:r>
      <w:r w:rsidR="007A0DFF">
        <w:t>Unterschiede zwischen den Individuen inner</w:t>
      </w:r>
      <w:r w:rsidR="007A0DFF">
        <w:softHyphen/>
      </w:r>
      <w:r w:rsidR="007A0DFF">
        <w:t>halb der selben Art</w:t>
      </w:r>
    </w:p>
    <w:p w:rsidR="00DE6F79" w:rsidRDefault="006C181A" w:rsidP="00642DD4">
      <w:pPr>
        <w:spacing w:after="120"/>
        <w:jc w:val="both"/>
      </w:pPr>
      <w:r w:rsidRPr="006C181A">
        <w:rPr>
          <w:b/>
        </w:rPr>
        <w:t>Vertreter aus unterschiedlichen Wirbeltierklassen</w:t>
      </w:r>
      <w:r>
        <w:t>: Auch wenn im LehrplanPLUS keine konkret</w:t>
      </w:r>
      <w:r w:rsidR="00642DD4">
        <w:t>en Arten genannt werden, soll eine Reihe von</w:t>
      </w:r>
      <w:r>
        <w:t xml:space="preserve"> Referenz-Arten thematisiert werden; dabei sollen alle Wirbeltier-Klassen berücksichtigt werden. </w:t>
      </w:r>
    </w:p>
    <w:p w:rsidR="0045438A" w:rsidRDefault="0045438A" w:rsidP="00642DD4">
      <w:pPr>
        <w:spacing w:after="120"/>
        <w:jc w:val="both"/>
      </w:pPr>
      <w:r w:rsidRPr="0045438A">
        <w:rPr>
          <w:b/>
        </w:rPr>
        <w:t>Artenkenntnis</w:t>
      </w:r>
      <w:r>
        <w:t>: Die Schüler sollen eine Reihe von konkreten Tierarten (bzw. -gattungen) er</w:t>
      </w:r>
      <w:r w:rsidR="00642DD4">
        <w:softHyphen/>
      </w:r>
      <w:r>
        <w:t>kennen und benennen können. Weil es in vielen Fällen durchaus genügt, die Gattung anzu</w:t>
      </w:r>
      <w:r w:rsidR="00642DD4">
        <w:softHyphen/>
      </w:r>
      <w:r>
        <w:t>sprechen (z. B. Molch, Eidechse) bzw. noch höhere systematische Gruppen (z. B. Unterschei</w:t>
      </w:r>
      <w:r w:rsidR="00642DD4">
        <w:softHyphen/>
      </w:r>
      <w:r>
        <w:t>dung von Frosch und Kröte), spricht man besser von Formen-Kenntnis.</w:t>
      </w:r>
    </w:p>
    <w:p w:rsidR="00A92A2B" w:rsidRDefault="00A92A2B" w:rsidP="00642DD4">
      <w:pPr>
        <w:spacing w:after="120"/>
        <w:jc w:val="both"/>
      </w:pPr>
      <w:r w:rsidRPr="00A92A2B">
        <w:rPr>
          <w:b/>
        </w:rPr>
        <w:t>Angepasstheit</w:t>
      </w:r>
      <w:r>
        <w:t xml:space="preserve">: Biodiversität drückt sich dadurch aus, dass Individuen innerhalb einer Art bzw. auf höherer Ebene verschiedene Arten unterschiedlich ausgeprägte Körper-Merkmale besitzen. Diese </w:t>
      </w:r>
      <w:r w:rsidR="00642DD4">
        <w:t xml:space="preserve">Unterschiede </w:t>
      </w:r>
      <w:r>
        <w:t xml:space="preserve">entstehen nicht zielgerichtet als Reaktion auf eine veränderte Umwelt, sondern treten zufällig auf. </w:t>
      </w:r>
      <w:r w:rsidR="005438E5">
        <w:t xml:space="preserve">Ein besonderes Körper-Merkmal befähigt das Tier </w:t>
      </w:r>
      <w:r w:rsidR="00642DD4">
        <w:t xml:space="preserve">in besonderer Weise </w:t>
      </w:r>
      <w:r w:rsidR="005438E5">
        <w:t xml:space="preserve">zu einem </w:t>
      </w:r>
      <w:r w:rsidR="00642DD4">
        <w:t>bestimmten</w:t>
      </w:r>
      <w:r w:rsidR="005438E5">
        <w:t xml:space="preserve"> Verhalten, das ihm nützt und insofern eine Ange</w:t>
      </w:r>
      <w:r w:rsidR="00642DD4">
        <w:softHyphen/>
      </w:r>
      <w:r w:rsidR="005438E5">
        <w:t>passt</w:t>
      </w:r>
      <w:r w:rsidR="00642DD4">
        <w:softHyphen/>
      </w:r>
      <w:r w:rsidR="005438E5">
        <w:t>heit darstellt. Die Formulierung „Anpassung“ ist zu vermeiden, weil sie sowohl den evolutionären Prozess als auch dessen Produkt bezeichnen kann und somit nicht eindeutig ist.</w:t>
      </w:r>
    </w:p>
    <w:p w:rsidR="006C181A" w:rsidRDefault="006C181A" w:rsidP="00642DD4">
      <w:pPr>
        <w:spacing w:after="120"/>
        <w:jc w:val="both"/>
      </w:pPr>
      <w:r w:rsidRPr="00DE6F79">
        <w:rPr>
          <w:b/>
        </w:rPr>
        <w:t>arttypische Merkmale vs. Gruppen-Merkmale</w:t>
      </w:r>
      <w:r>
        <w:t xml:space="preserve">: </w:t>
      </w:r>
      <w:r w:rsidR="00DE6F79">
        <w:t>Bei jeder Referenz-Art wird ihre spezielle Angepasstheit</w:t>
      </w:r>
      <w:r w:rsidR="00A92A2B">
        <w:t xml:space="preserve"> exemplarisch besprochen (also nicht „der Vogelflügel“, sondern „der Flügel des Mäusebussards“). Allgemeine Merkmale übergeordneter systematischer Gruppen, bei den Wirbeltieren also Klassen-Merkmale, werden am besten im Vergleich mehrerer Arten heraus</w:t>
      </w:r>
      <w:r w:rsidR="00A92A2B">
        <w:softHyphen/>
        <w:t xml:space="preserve">gearbeitet </w:t>
      </w:r>
      <w:r w:rsidR="00642DD4">
        <w:t xml:space="preserve">und </w:t>
      </w:r>
      <w:r w:rsidR="00A92A2B">
        <w:t>von den artspezifischen Besonderheiten unterschieden. So gibt es nicht „den typischen Vogel“, sondern vielmehr eine Reihe von vogeltypischen Merkmalen, die bei vielen oder allen Vögeln in unterschiedlicher Weise ausgeprägt sind.</w:t>
      </w:r>
    </w:p>
    <w:p w:rsidR="008E7688" w:rsidRDefault="008E7688" w:rsidP="00642DD4">
      <w:pPr>
        <w:spacing w:after="120"/>
        <w:jc w:val="both"/>
      </w:pPr>
      <w:r w:rsidRPr="008E7688">
        <w:rPr>
          <w:b/>
        </w:rPr>
        <w:t>Vergleich</w:t>
      </w:r>
      <w:r>
        <w:t>: Vergleichende Betrachtung bei diversen Aspekten steht im Vordergrund.</w:t>
      </w:r>
    </w:p>
    <w:p w:rsidR="0045438A" w:rsidRPr="0045438A" w:rsidRDefault="0045438A" w:rsidP="00DC5107">
      <w:pPr>
        <w:spacing w:before="360" w:after="120"/>
        <w:rPr>
          <w:b/>
          <w:sz w:val="28"/>
          <w:szCs w:val="28"/>
        </w:rPr>
      </w:pPr>
      <w:r w:rsidRPr="0045438A">
        <w:rPr>
          <w:b/>
          <w:sz w:val="28"/>
          <w:szCs w:val="28"/>
        </w:rPr>
        <w:t>Aktive Bewegung</w:t>
      </w:r>
    </w:p>
    <w:p w:rsidR="002C0A8E" w:rsidRDefault="002C0A8E" w:rsidP="008E7688">
      <w:pPr>
        <w:spacing w:after="120"/>
        <w:jc w:val="both"/>
      </w:pPr>
      <w:r w:rsidRPr="002C0A8E">
        <w:rPr>
          <w:b/>
        </w:rPr>
        <w:t>Fortbewegung an Land</w:t>
      </w:r>
      <w:r>
        <w:t>: z. B. Laufbein beim Wolf, Sprungbein beim Frosch, Schlängeln ohne Beine bei der Ringelnatter, Reduktion der Zehenanzahl bei Fluchttieren wie Pferd oder Rind; stumpfe Krallen zum Abstoßen beim Dauerläufer Wolf</w:t>
      </w:r>
    </w:p>
    <w:p w:rsidR="00664DF5" w:rsidRDefault="00DC5107" w:rsidP="00642DD4">
      <w:pPr>
        <w:spacing w:after="120"/>
        <w:jc w:val="both"/>
      </w:pPr>
      <w:r w:rsidRPr="002C0A8E">
        <w:rPr>
          <w:b/>
        </w:rPr>
        <w:t>Fortbewegung im Wasser</w:t>
      </w:r>
      <w:r>
        <w:t xml:space="preserve">: </w:t>
      </w:r>
      <w:r w:rsidR="002C0A8E">
        <w:t>physikalische Eigenschaften des Wassers untersuchen (z. B. Strö</w:t>
      </w:r>
      <w:r w:rsidR="002C0A8E">
        <w:softHyphen/>
        <w:t>mungslinien in einer Untersuchung sichtbar machen, Sinkgeschwindigkeit unterschied</w:t>
      </w:r>
      <w:r w:rsidR="002C0A8E">
        <w:softHyphen/>
        <w:t xml:space="preserve">lich geformter Körper messen); </w:t>
      </w:r>
      <w:r>
        <w:t>z. B. Bau und Funktion der Flossen beim Lachs; Ange</w:t>
      </w:r>
      <w:r w:rsidR="002C0A8E">
        <w:softHyphen/>
      </w:r>
      <w:r>
        <w:t>passt</w:t>
      </w:r>
      <w:r w:rsidR="002C0A8E">
        <w:softHyphen/>
      </w:r>
      <w:r>
        <w:t>heit an den Lebensraum Wasser durch kurze, breite Flächen der Flossen, Strom</w:t>
      </w:r>
      <w:r w:rsidR="002C0A8E">
        <w:softHyphen/>
      </w:r>
      <w:r>
        <w:t>linienform des Kör</w:t>
      </w:r>
      <w:r w:rsidR="002C0A8E">
        <w:softHyphen/>
      </w:r>
      <w:r>
        <w:lastRenderedPageBreak/>
        <w:t>pers</w:t>
      </w:r>
      <w:r w:rsidR="002C0A8E">
        <w:t>; ggf. auch Schweben durch die Schwimmblase</w:t>
      </w:r>
      <w:r w:rsidR="00642DD4">
        <w:t>; ggf. Vergleich mit Pinguin, der im Was</w:t>
      </w:r>
      <w:r w:rsidR="00642DD4">
        <w:softHyphen/>
        <w:t>ser „fliegt“, Ringelnatter, die sich auch im Wasser schlängelt, Wale</w:t>
      </w:r>
    </w:p>
    <w:p w:rsidR="00DC5107" w:rsidRDefault="00DC5107" w:rsidP="00687927">
      <w:pPr>
        <w:spacing w:after="120"/>
        <w:jc w:val="both"/>
      </w:pPr>
      <w:r w:rsidRPr="002C0A8E">
        <w:rPr>
          <w:b/>
        </w:rPr>
        <w:t>Fortbewegung in der Luft</w:t>
      </w:r>
      <w:r w:rsidR="002C0A8E">
        <w:t>: physikalische Eigenschaften der Luft untersuchen (Lernzirkel Luft); physikalische Eigenschaften von Federn untersuchen (Lernzirkel Vogelfeder); ggf. Federtypen (Daunen-, Deck-, Schwung-Federn); Strömungslinien am Querschnitt durch den Flügel einer bestimmten Vogelart; Gleit</w:t>
      </w:r>
      <w:r w:rsidR="002C0A8E">
        <w:softHyphen/>
        <w:t>flug: Ge</w:t>
      </w:r>
      <w:r w:rsidR="002C0A8E">
        <w:softHyphen/>
        <w:t xml:space="preserve">wichts-Kraft </w:t>
      </w:r>
      <w:r w:rsidR="00687927">
        <w:t xml:space="preserve">wird </w:t>
      </w:r>
      <w:r w:rsidR="002C0A8E">
        <w:t>kompensiert durch Auf</w:t>
      </w:r>
      <w:r w:rsidR="00687927">
        <w:softHyphen/>
      </w:r>
      <w:r w:rsidR="002C0A8E">
        <w:t>triebs-Kraft</w:t>
      </w:r>
      <w:r w:rsidR="00B65D90">
        <w:t>; Vergleich</w:t>
      </w:r>
      <w:r w:rsidR="00687927">
        <w:t xml:space="preserve"> der Flügel von Mäusebussard und</w:t>
      </w:r>
      <w:r w:rsidR="00B65D90">
        <w:t xml:space="preserve"> Fledermaus; Angepasstheit </w:t>
      </w:r>
      <w:r w:rsidR="00687927">
        <w:t>an den Lebensraum Luft durch geringes Körpergewicht sowie</w:t>
      </w:r>
      <w:r w:rsidR="00B65D90">
        <w:t xml:space="preserve"> breite</w:t>
      </w:r>
      <w:r w:rsidR="00687927">
        <w:t>,</w:t>
      </w:r>
      <w:r w:rsidR="00B65D90">
        <w:t xml:space="preserve"> lange </w:t>
      </w:r>
      <w:r w:rsidR="00687927">
        <w:t>und</w:t>
      </w:r>
      <w:r w:rsidR="00B65D90">
        <w:t xml:space="preserve"> bewegliche Trag</w:t>
      </w:r>
      <w:r w:rsidR="00687927">
        <w:softHyphen/>
      </w:r>
      <w:r w:rsidR="00B65D90">
        <w:t>flächen</w:t>
      </w:r>
    </w:p>
    <w:p w:rsidR="00DC5107" w:rsidRDefault="00DC5107" w:rsidP="002C0A8E">
      <w:pPr>
        <w:spacing w:after="120"/>
      </w:pPr>
      <w:r w:rsidRPr="003909AE">
        <w:rPr>
          <w:b/>
        </w:rPr>
        <w:t>Vorteile durch Fortbewegung</w:t>
      </w:r>
      <w:r w:rsidR="002C0A8E">
        <w:t xml:space="preserve">: </w:t>
      </w:r>
      <w:r w:rsidR="003909AE">
        <w:t xml:space="preserve">v. a. </w:t>
      </w:r>
      <w:r w:rsidR="002C0A8E">
        <w:t>Nahrungsbeschaffung, Flucht</w:t>
      </w:r>
    </w:p>
    <w:p w:rsidR="003909AE" w:rsidRDefault="003909AE" w:rsidP="00687927">
      <w:pPr>
        <w:spacing w:after="120"/>
        <w:jc w:val="both"/>
      </w:pPr>
      <w:r w:rsidRPr="003909AE">
        <w:rPr>
          <w:b/>
        </w:rPr>
        <w:t>Vergleich</w:t>
      </w:r>
      <w:r>
        <w:t xml:space="preserve">: Die Schüler </w:t>
      </w:r>
      <w:r w:rsidRPr="003B7F5B">
        <w:rPr>
          <w:rFonts w:eastAsia="Times New Roman" w:cs="Times New Roman"/>
          <w:szCs w:val="24"/>
          <w:lang w:eastAsia="de-DE"/>
        </w:rPr>
        <w:t>vergleichen die Angepasstheit der aktiven Fortbewegung an verschie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dene Lebensräume</w:t>
      </w:r>
      <w:r w:rsidR="00687927">
        <w:rPr>
          <w:rFonts w:eastAsia="Times New Roman" w:cs="Times New Roman"/>
          <w:szCs w:val="24"/>
          <w:lang w:eastAsia="de-DE"/>
        </w:rPr>
        <w:t xml:space="preserve"> miteinander</w:t>
      </w:r>
      <w:r w:rsidRPr="003B7F5B">
        <w:rPr>
          <w:rFonts w:eastAsia="Times New Roman" w:cs="Times New Roman"/>
          <w:szCs w:val="24"/>
          <w:lang w:eastAsia="de-DE"/>
        </w:rPr>
        <w:t>.</w:t>
      </w:r>
    </w:p>
    <w:p w:rsidR="00DC5107" w:rsidRDefault="00DC5107" w:rsidP="00687927">
      <w:pPr>
        <w:spacing w:after="120"/>
        <w:jc w:val="both"/>
      </w:pPr>
      <w:r w:rsidRPr="003909AE">
        <w:rPr>
          <w:b/>
        </w:rPr>
        <w:t>Bionik, z. B. Schiff, Flugzeug</w:t>
      </w:r>
      <w:r w:rsidR="003909AE">
        <w:t xml:space="preserve">: Die Schüler </w:t>
      </w:r>
      <w:r w:rsidR="003909AE" w:rsidRPr="003B7F5B">
        <w:rPr>
          <w:rFonts w:eastAsia="Times New Roman" w:cs="Times New Roman"/>
          <w:szCs w:val="24"/>
          <w:lang w:eastAsia="de-DE"/>
        </w:rPr>
        <w:t>leiten aus den Erkenntnissen über den Bau von Fortbewegungsstruk</w:t>
      </w:r>
      <w:r w:rsidR="003909AE">
        <w:rPr>
          <w:rFonts w:eastAsia="Times New Roman" w:cs="Times New Roman"/>
          <w:szCs w:val="24"/>
          <w:lang w:eastAsia="de-DE"/>
        </w:rPr>
        <w:softHyphen/>
      </w:r>
      <w:r w:rsidR="003909AE" w:rsidRPr="003B7F5B">
        <w:rPr>
          <w:rFonts w:eastAsia="Times New Roman" w:cs="Times New Roman"/>
          <w:szCs w:val="24"/>
          <w:lang w:eastAsia="de-DE"/>
        </w:rPr>
        <w:t>turen bei Wirbeltieren Konstruktionsmöglichkeiten zur technischen Unterstüt</w:t>
      </w:r>
      <w:r w:rsidR="00687927">
        <w:rPr>
          <w:rFonts w:eastAsia="Times New Roman" w:cs="Times New Roman"/>
          <w:szCs w:val="24"/>
          <w:lang w:eastAsia="de-DE"/>
        </w:rPr>
        <w:t>zung menschlicher Mobilität ab wie Stromlinienform von Schiffen und Flugzeugen, Flugzeugflügel (aber: starr!), Winglets am Flugzeugflügel entsprechen dem Daumenfittich, Ribletfolie für Rennschiffe entspricht der Struktur der Hai-Haut</w:t>
      </w:r>
    </w:p>
    <w:p w:rsidR="00664DF5" w:rsidRPr="003909AE" w:rsidRDefault="003909AE" w:rsidP="003909AE">
      <w:pPr>
        <w:spacing w:before="360" w:after="120"/>
        <w:rPr>
          <w:b/>
          <w:sz w:val="28"/>
          <w:szCs w:val="28"/>
        </w:rPr>
      </w:pPr>
      <w:r w:rsidRPr="003909AE">
        <w:rPr>
          <w:b/>
          <w:sz w:val="28"/>
          <w:szCs w:val="28"/>
        </w:rPr>
        <w:t>Stoffwechsel: Stoff- und Energie-Umwandlung</w:t>
      </w:r>
    </w:p>
    <w:p w:rsidR="00664DF5" w:rsidRDefault="003909AE" w:rsidP="00A17321">
      <w:pPr>
        <w:spacing w:after="120"/>
        <w:jc w:val="both"/>
      </w:pPr>
      <w:r w:rsidRPr="003909AE">
        <w:rPr>
          <w:b/>
        </w:rPr>
        <w:t>Stoffwechsel</w:t>
      </w:r>
      <w:r>
        <w:t xml:space="preserve">: Verlangt sind hierbei </w:t>
      </w:r>
      <w:r w:rsidR="00A17321">
        <w:t xml:space="preserve">nur </w:t>
      </w:r>
      <w:r>
        <w:t>die Aspekte Stoffaufnahme (einschließlich der Be</w:t>
      </w:r>
      <w:r w:rsidR="00A17321">
        <w:t>-</w:t>
      </w:r>
      <w:r>
        <w:t>schaffung der jeweiligen Nahrung) sowie der Energiehaushalt.</w:t>
      </w:r>
      <w:r w:rsidR="00A17321">
        <w:t xml:space="preserve"> Dennoch ist es sinnvoll, v. a. bei der Energiebetrachtung die Stoff- und Energie-Umwandlung bei der Zellatmung erneut zu thematisieren.</w:t>
      </w:r>
    </w:p>
    <w:p w:rsidR="00406855" w:rsidRDefault="0040685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406855">
        <w:rPr>
          <w:rFonts w:eastAsia="Times New Roman" w:cs="Times New Roman"/>
          <w:b/>
          <w:szCs w:val="24"/>
          <w:lang w:eastAsia="de-DE"/>
        </w:rPr>
        <w:t>Strategien zum Nahrungserwerb und zur Nahrungsverwertung</w:t>
      </w:r>
      <w:r w:rsidR="00A17321">
        <w:rPr>
          <w:rFonts w:eastAsia="Times New Roman" w:cs="Times New Roman"/>
          <w:b/>
          <w:szCs w:val="24"/>
          <w:lang w:eastAsia="de-DE"/>
        </w:rPr>
        <w:t xml:space="preserve"> </w:t>
      </w:r>
      <w:r w:rsidR="00A17321">
        <w:rPr>
          <w:rFonts w:eastAsia="Times New Roman" w:cs="Times New Roman"/>
          <w:szCs w:val="24"/>
          <w:lang w:eastAsia="de-DE"/>
        </w:rPr>
        <w:t>mit folgenden verbind-lichen Fachbegriffen</w:t>
      </w:r>
      <w:r>
        <w:rPr>
          <w:rFonts w:eastAsia="Times New Roman" w:cs="Times New Roman"/>
          <w:szCs w:val="24"/>
          <w:lang w:eastAsia="de-DE"/>
        </w:rPr>
        <w:t xml:space="preserve">: </w:t>
      </w:r>
      <w:r w:rsidRPr="003B7F5B">
        <w:rPr>
          <w:rFonts w:eastAsia="Times New Roman" w:cs="Times New Roman"/>
          <w:szCs w:val="24"/>
          <w:lang w:eastAsia="de-DE"/>
        </w:rPr>
        <w:t xml:space="preserve">Räuber </w:t>
      </w:r>
      <w:r>
        <w:rPr>
          <w:rFonts w:eastAsia="Times New Roman" w:cs="Times New Roman"/>
          <w:szCs w:val="24"/>
          <w:lang w:eastAsia="de-DE"/>
        </w:rPr>
        <w:t xml:space="preserve">(z. B. Wolf, Katze, Mäusebussard, Lachs) </w:t>
      </w:r>
      <w:r w:rsidRPr="003B7F5B">
        <w:rPr>
          <w:rFonts w:eastAsia="Times New Roman" w:cs="Times New Roman"/>
          <w:szCs w:val="24"/>
          <w:lang w:eastAsia="de-DE"/>
        </w:rPr>
        <w:t>und Weidegänger</w:t>
      </w:r>
      <w:r w:rsidR="00A17321">
        <w:rPr>
          <w:rFonts w:eastAsia="Times New Roman" w:cs="Times New Roman"/>
          <w:szCs w:val="24"/>
          <w:lang w:eastAsia="de-DE"/>
        </w:rPr>
        <w:t xml:space="preserve"> (z. </w:t>
      </w:r>
      <w:r>
        <w:rPr>
          <w:rFonts w:eastAsia="Times New Roman" w:cs="Times New Roman"/>
          <w:szCs w:val="24"/>
          <w:lang w:eastAsia="de-DE"/>
        </w:rPr>
        <w:t>B. Pferd, Rind);</w:t>
      </w:r>
      <w:r w:rsidRPr="003B7F5B">
        <w:rPr>
          <w:rFonts w:eastAsia="Times New Roman" w:cs="Times New Roman"/>
          <w:szCs w:val="24"/>
          <w:lang w:eastAsia="de-DE"/>
        </w:rPr>
        <w:t xml:space="preserve"> Fleisch- und Pflanzenfresser </w:t>
      </w:r>
      <w:r>
        <w:rPr>
          <w:rFonts w:eastAsia="Times New Roman" w:cs="Times New Roman"/>
          <w:szCs w:val="24"/>
          <w:lang w:eastAsia="de-DE"/>
        </w:rPr>
        <w:t>(hoher Energieinhalt bei Fleisch, geringer bei Blatt- oder Grasnahrung</w:t>
      </w:r>
      <w:r w:rsidR="00A17321">
        <w:rPr>
          <w:rFonts w:eastAsia="Times New Roman" w:cs="Times New Roman"/>
          <w:szCs w:val="24"/>
          <w:lang w:eastAsia="de-DE"/>
        </w:rPr>
        <w:t>; der Begriff Pflanzenfresser ist unglücklich, denn Früchte oder Knollen sind pflanzlich, aber sehr energiereich</w:t>
      </w:r>
      <w:r>
        <w:rPr>
          <w:rFonts w:eastAsia="Times New Roman" w:cs="Times New Roman"/>
          <w:szCs w:val="24"/>
          <w:lang w:eastAsia="de-DE"/>
        </w:rPr>
        <w:t>)</w:t>
      </w:r>
    </w:p>
    <w:p w:rsidR="00406855" w:rsidRDefault="0040685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406855">
        <w:rPr>
          <w:rFonts w:eastAsia="Times New Roman" w:cs="Times New Roman"/>
          <w:b/>
          <w:szCs w:val="24"/>
          <w:lang w:eastAsia="de-DE"/>
        </w:rPr>
        <w:t>Temperaturregulation</w:t>
      </w:r>
      <w:r w:rsidRPr="003B7F5B">
        <w:rPr>
          <w:rFonts w:eastAsia="Times New Roman" w:cs="Times New Roman"/>
          <w:szCs w:val="24"/>
          <w:lang w:eastAsia="de-DE"/>
        </w:rPr>
        <w:t>: Thermokonforme, Thermoregulato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ren</w:t>
      </w:r>
      <w:r>
        <w:rPr>
          <w:rFonts w:eastAsia="Times New Roman" w:cs="Times New Roman"/>
          <w:szCs w:val="24"/>
          <w:lang w:eastAsia="de-DE"/>
        </w:rPr>
        <w:t xml:space="preserve"> als Klassenmerkmale</w:t>
      </w:r>
      <w:r w:rsidR="00A17321">
        <w:rPr>
          <w:rFonts w:eastAsia="Times New Roman" w:cs="Times New Roman"/>
          <w:szCs w:val="24"/>
          <w:lang w:eastAsia="de-DE"/>
        </w:rPr>
        <w:t xml:space="preserve"> (ich bin nicht überzeugt, dass die neu formulierten Fachbegriffe besser funktionieren werden als die alten)</w:t>
      </w:r>
      <w:r w:rsidRPr="003B7F5B">
        <w:rPr>
          <w:rFonts w:eastAsia="Times New Roman" w:cs="Times New Roman"/>
          <w:szCs w:val="24"/>
          <w:lang w:eastAsia="de-DE"/>
        </w:rPr>
        <w:t>;</w:t>
      </w:r>
      <w:r>
        <w:rPr>
          <w:rFonts w:eastAsia="Times New Roman" w:cs="Times New Roman"/>
          <w:szCs w:val="24"/>
          <w:lang w:eastAsia="de-DE"/>
        </w:rPr>
        <w:t xml:space="preserve"> Kosten-Nutzen-Betrachtung (hoher Bedarf an Energie-Nährstoffen bei Thermoregula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to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 xml:space="preserve">ren, dafür </w:t>
      </w:r>
      <w:r w:rsidR="00A17321">
        <w:rPr>
          <w:rFonts w:eastAsia="Times New Roman" w:cs="Times New Roman"/>
          <w:szCs w:val="24"/>
          <w:lang w:eastAsia="de-DE"/>
        </w:rPr>
        <w:t>hohe</w:t>
      </w:r>
      <w:r>
        <w:rPr>
          <w:rFonts w:eastAsia="Times New Roman" w:cs="Times New Roman"/>
          <w:szCs w:val="24"/>
          <w:lang w:eastAsia="de-DE"/>
        </w:rPr>
        <w:t xml:space="preserve"> Aktivität auch in kalten Phasen);</w:t>
      </w:r>
      <w:r w:rsidRPr="003B7F5B">
        <w:rPr>
          <w:rFonts w:eastAsia="Times New Roman" w:cs="Times New Roman"/>
          <w:szCs w:val="24"/>
          <w:lang w:eastAsia="de-DE"/>
        </w:rPr>
        <w:t xml:space="preserve"> Abhängigkeit der Aktivität von der Außen</w:t>
      </w:r>
      <w:r w:rsidR="00A17321"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tempe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ratur</w:t>
      </w:r>
      <w:r>
        <w:rPr>
          <w:rFonts w:eastAsia="Times New Roman" w:cs="Times New Roman"/>
          <w:szCs w:val="24"/>
          <w:lang w:eastAsia="de-DE"/>
        </w:rPr>
        <w:t xml:space="preserve"> bei Thermokonformen</w:t>
      </w:r>
      <w:r w:rsidR="00A17321">
        <w:rPr>
          <w:rFonts w:eastAsia="Times New Roman" w:cs="Times New Roman"/>
          <w:szCs w:val="24"/>
          <w:lang w:eastAsia="de-DE"/>
        </w:rPr>
        <w:t xml:space="preserve"> z. B. Eidechse</w:t>
      </w:r>
      <w:r>
        <w:rPr>
          <w:rFonts w:eastAsia="Times New Roman" w:cs="Times New Roman"/>
          <w:szCs w:val="24"/>
          <w:lang w:eastAsia="de-DE"/>
        </w:rPr>
        <w:t>;</w:t>
      </w:r>
      <w:r w:rsidRPr="003B7F5B">
        <w:rPr>
          <w:rFonts w:eastAsia="Times New Roman" w:cs="Times New Roman"/>
          <w:szCs w:val="24"/>
          <w:lang w:eastAsia="de-DE"/>
        </w:rPr>
        <w:t xml:space="preserve"> Isolation (Haut, Haare, Federn)</w:t>
      </w:r>
      <w:r>
        <w:rPr>
          <w:rFonts w:eastAsia="Times New Roman" w:cs="Times New Roman"/>
          <w:szCs w:val="24"/>
          <w:lang w:eastAsia="de-DE"/>
        </w:rPr>
        <w:t xml:space="preserve"> bei Ther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mo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regulatoren; Unter</w:t>
      </w:r>
      <w:r>
        <w:rPr>
          <w:rFonts w:eastAsia="Times New Roman" w:cs="Times New Roman"/>
          <w:szCs w:val="24"/>
          <w:lang w:eastAsia="de-DE"/>
        </w:rPr>
        <w:softHyphen/>
      </w:r>
      <w:r w:rsidR="00A17321">
        <w:rPr>
          <w:rFonts w:eastAsia="Times New Roman" w:cs="Times New Roman"/>
          <w:szCs w:val="24"/>
          <w:lang w:eastAsia="de-DE"/>
        </w:rPr>
        <w:t>suchungen und Experimente zur Isolation</w:t>
      </w:r>
    </w:p>
    <w:p w:rsidR="00406855" w:rsidRDefault="0040685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406855">
        <w:rPr>
          <w:rFonts w:eastAsia="Times New Roman" w:cs="Times New Roman"/>
          <w:b/>
          <w:szCs w:val="24"/>
          <w:lang w:eastAsia="de-DE"/>
        </w:rPr>
        <w:t>Umgang mit Energiemangel</w:t>
      </w:r>
      <w:r w:rsidRPr="003B7F5B">
        <w:rPr>
          <w:rFonts w:eastAsia="Times New Roman" w:cs="Times New Roman"/>
          <w:szCs w:val="24"/>
          <w:lang w:eastAsia="de-DE"/>
        </w:rPr>
        <w:t>: Kältestarre, Winterschlaf, Winter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ruhe, Vogelzug, Anlegen von Vorräten; Angepasst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 xml:space="preserve">heiten an einen Jahreszeitenwechsel </w:t>
      </w:r>
      <w:r>
        <w:rPr>
          <w:rFonts w:eastAsia="Times New Roman" w:cs="Times New Roman"/>
          <w:szCs w:val="24"/>
          <w:lang w:eastAsia="de-DE"/>
        </w:rPr>
        <w:t>(Hinweis: An dieser Stelle findet sich keine Einschränkung wie „z. B.“, d. h. alle die genannten Phänomene sind anzuspre</w:t>
      </w:r>
      <w:r>
        <w:rPr>
          <w:rFonts w:eastAsia="Times New Roman" w:cs="Times New Roman"/>
          <w:szCs w:val="24"/>
          <w:lang w:eastAsia="de-DE"/>
        </w:rPr>
        <w:softHyphen/>
        <w:t>chen.) Die Schüler sollen erklären können, wie die jeweilige Strategie bewirkt, den Energie-mangel auszugleichen.</w:t>
      </w:r>
      <w:r w:rsidR="00A17321">
        <w:rPr>
          <w:rFonts w:eastAsia="Times New Roman" w:cs="Times New Roman"/>
          <w:szCs w:val="24"/>
          <w:lang w:eastAsia="de-DE"/>
        </w:rPr>
        <w:t xml:space="preserve"> </w:t>
      </w:r>
    </w:p>
    <w:p w:rsidR="00890959" w:rsidRDefault="0040685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406855">
        <w:rPr>
          <w:rFonts w:eastAsia="Times New Roman" w:cs="Times New Roman"/>
          <w:b/>
          <w:szCs w:val="24"/>
          <w:lang w:eastAsia="de-DE"/>
        </w:rPr>
        <w:t>Aufnahme von Sauerstoff aus verschiedenen Medien</w:t>
      </w:r>
      <w:r>
        <w:rPr>
          <w:rFonts w:eastAsia="Times New Roman" w:cs="Times New Roman"/>
          <w:szCs w:val="24"/>
          <w:lang w:eastAsia="de-DE"/>
        </w:rPr>
        <w:t>: Atmen im Wasser (vgl. dazu mein Skript beim Kapitel Fische); Atmen in der Luft</w:t>
      </w:r>
      <w:r w:rsidR="003770CF">
        <w:rPr>
          <w:rFonts w:eastAsia="Times New Roman" w:cs="Times New Roman"/>
          <w:szCs w:val="24"/>
          <w:lang w:eastAsia="de-DE"/>
        </w:rPr>
        <w:t>: Vergleich mit der Atmung beim Menschen, unterschiedlicher Sauerstoffgehalt in Wasser und Luft, Hautatmung und Lungenatmung (unter</w:t>
      </w:r>
      <w:r w:rsidR="00A17321">
        <w:rPr>
          <w:rFonts w:eastAsia="Times New Roman" w:cs="Times New Roman"/>
          <w:szCs w:val="24"/>
          <w:lang w:eastAsia="de-DE"/>
        </w:rPr>
        <w:softHyphen/>
      </w:r>
      <w:r w:rsidR="003770CF">
        <w:rPr>
          <w:rFonts w:eastAsia="Times New Roman" w:cs="Times New Roman"/>
          <w:szCs w:val="24"/>
          <w:lang w:eastAsia="de-DE"/>
        </w:rPr>
        <w:t>schiedliche Komplexität der Lunge bei Amphibien, Reptilien, Säugetieren); Atmung bei Kaulquappe und Frosch im Vergleich; die Vogellunge ist derart komplex, dass ich von ihrer Behandlung abrate</w:t>
      </w:r>
      <w:r w:rsidR="00890959">
        <w:rPr>
          <w:rFonts w:eastAsia="Times New Roman" w:cs="Times New Roman"/>
          <w:szCs w:val="24"/>
          <w:lang w:eastAsia="de-DE"/>
        </w:rPr>
        <w:t xml:space="preserve">; </w:t>
      </w:r>
      <w:r w:rsidR="00890959" w:rsidRPr="003B7F5B">
        <w:rPr>
          <w:rFonts w:eastAsia="Times New Roman" w:cs="Times New Roman"/>
          <w:szCs w:val="24"/>
          <w:lang w:eastAsia="de-DE"/>
        </w:rPr>
        <w:t>Zusammenhang zwischen Sauerstoffbedarf, Lebensweise und Bau der Atmungsorgane</w:t>
      </w:r>
      <w:r w:rsidR="00890959">
        <w:rPr>
          <w:rFonts w:eastAsia="Times New Roman" w:cs="Times New Roman"/>
          <w:szCs w:val="24"/>
          <w:lang w:eastAsia="de-DE"/>
        </w:rPr>
        <w:t xml:space="preserve"> (Thermokonforme heizen nicht und haben deshalb erheblich geringeren </w:t>
      </w:r>
      <w:r w:rsidR="00890959">
        <w:rPr>
          <w:rFonts w:eastAsia="Times New Roman" w:cs="Times New Roman"/>
          <w:szCs w:val="24"/>
          <w:lang w:eastAsia="de-DE"/>
        </w:rPr>
        <w:lastRenderedPageBreak/>
        <w:t>Sauerstoffbedarf als Thermoregulatoren; Tiere mit hoher Aktivität haben hohen Sauerstoff</w:t>
      </w:r>
      <w:r w:rsidR="00A17321">
        <w:rPr>
          <w:rFonts w:eastAsia="Times New Roman" w:cs="Times New Roman"/>
          <w:szCs w:val="24"/>
          <w:lang w:eastAsia="de-DE"/>
        </w:rPr>
        <w:softHyphen/>
      </w:r>
      <w:r w:rsidR="00890959">
        <w:rPr>
          <w:rFonts w:eastAsia="Times New Roman" w:cs="Times New Roman"/>
          <w:szCs w:val="24"/>
          <w:lang w:eastAsia="de-DE"/>
        </w:rPr>
        <w:t>bedarf)</w:t>
      </w:r>
    </w:p>
    <w:p w:rsidR="00406855" w:rsidRPr="001D7565" w:rsidRDefault="001D7565" w:rsidP="001D7565">
      <w:pPr>
        <w:spacing w:before="360" w:after="120"/>
        <w:rPr>
          <w:rFonts w:eastAsia="Times New Roman" w:cs="Times New Roman"/>
          <w:b/>
          <w:sz w:val="28"/>
          <w:szCs w:val="28"/>
          <w:lang w:eastAsia="de-DE"/>
        </w:rPr>
      </w:pPr>
      <w:r w:rsidRPr="001D7565">
        <w:rPr>
          <w:rFonts w:eastAsia="Times New Roman" w:cs="Times New Roman"/>
          <w:b/>
          <w:sz w:val="28"/>
          <w:szCs w:val="28"/>
          <w:lang w:eastAsia="de-DE"/>
        </w:rPr>
        <w:t>Fortpflanzung, Wachstum und Individualentwicklung</w:t>
      </w:r>
    </w:p>
    <w:p w:rsidR="003909AE" w:rsidRDefault="001D756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1D7565">
        <w:rPr>
          <w:rFonts w:eastAsia="Times New Roman" w:cs="Times New Roman"/>
          <w:b/>
          <w:szCs w:val="24"/>
          <w:lang w:eastAsia="de-DE"/>
        </w:rPr>
        <w:t>innerartliche Kommunikation durch Signale</w:t>
      </w:r>
      <w:r w:rsidRPr="003B7F5B">
        <w:rPr>
          <w:rFonts w:eastAsia="Times New Roman" w:cs="Times New Roman"/>
          <w:szCs w:val="24"/>
          <w:lang w:eastAsia="de-DE"/>
        </w:rPr>
        <w:t>: z. B. Laut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äuße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run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gen, Balztracht</w:t>
      </w:r>
      <w:r>
        <w:rPr>
          <w:rFonts w:eastAsia="Times New Roman" w:cs="Times New Roman"/>
          <w:szCs w:val="24"/>
          <w:lang w:eastAsia="de-DE"/>
        </w:rPr>
        <w:t>; hier lässt der LehrplanPLUS die volle Freiheit bei der Auswahl der Beispiele; ich empfehle ein Pro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gramm zum Erlernen einige</w:t>
      </w:r>
      <w:r w:rsidR="00A17321">
        <w:rPr>
          <w:rFonts w:eastAsia="Times New Roman" w:cs="Times New Roman"/>
          <w:szCs w:val="24"/>
          <w:lang w:eastAsia="de-DE"/>
        </w:rPr>
        <w:t>r</w:t>
      </w:r>
      <w:r>
        <w:rPr>
          <w:rFonts w:eastAsia="Times New Roman" w:cs="Times New Roman"/>
          <w:szCs w:val="24"/>
          <w:lang w:eastAsia="de-DE"/>
        </w:rPr>
        <w:t xml:space="preserve"> Vogelstimmen (vgl. mein Skript beim Kapitel Vögel), weil der Alltagsbezug hoch ist und gleichzeit</w:t>
      </w:r>
      <w:r w:rsidR="00A17321">
        <w:rPr>
          <w:rFonts w:eastAsia="Times New Roman" w:cs="Times New Roman"/>
          <w:szCs w:val="24"/>
          <w:lang w:eastAsia="de-DE"/>
        </w:rPr>
        <w:t>ig Artenkenntnis gele</w:t>
      </w:r>
      <w:r>
        <w:rPr>
          <w:rFonts w:eastAsia="Times New Roman" w:cs="Times New Roman"/>
          <w:szCs w:val="24"/>
          <w:lang w:eastAsia="de-DE"/>
        </w:rPr>
        <w:t>r</w:t>
      </w:r>
      <w:r w:rsidR="00A17321">
        <w:rPr>
          <w:rFonts w:eastAsia="Times New Roman" w:cs="Times New Roman"/>
          <w:szCs w:val="24"/>
          <w:lang w:eastAsia="de-DE"/>
        </w:rPr>
        <w:t>n</w:t>
      </w:r>
      <w:r>
        <w:rPr>
          <w:rFonts w:eastAsia="Times New Roman" w:cs="Times New Roman"/>
          <w:szCs w:val="24"/>
          <w:lang w:eastAsia="de-DE"/>
        </w:rPr>
        <w:t>t wird; Bedeutung dieser Signale bei der Balz (bei Vogelstimmen: Revier abstecken gegen Rivalen, Weibchen anlocken)</w:t>
      </w:r>
    </w:p>
    <w:p w:rsidR="001D7565" w:rsidRDefault="001D756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1D7565">
        <w:rPr>
          <w:rFonts w:eastAsia="Times New Roman" w:cs="Times New Roman"/>
          <w:b/>
          <w:szCs w:val="24"/>
          <w:lang w:eastAsia="de-DE"/>
        </w:rPr>
        <w:t xml:space="preserve">Fortpflanzung im Wasser, </w:t>
      </w:r>
      <w:r w:rsidRPr="001D7565">
        <w:rPr>
          <w:rFonts w:eastAsia="Times New Roman" w:cs="Times New Roman"/>
          <w:b/>
          <w:szCs w:val="24"/>
          <w:lang w:eastAsia="de-DE"/>
        </w:rPr>
        <w:t>Fortpflanzung an Land</w:t>
      </w:r>
      <w:r w:rsidRPr="003B7F5B">
        <w:rPr>
          <w:rFonts w:eastAsia="Times New Roman" w:cs="Times New Roman"/>
          <w:szCs w:val="24"/>
          <w:lang w:eastAsia="de-DE"/>
        </w:rPr>
        <w:t xml:space="preserve">: </w:t>
      </w:r>
      <w:r>
        <w:rPr>
          <w:rFonts w:eastAsia="Times New Roman" w:cs="Times New Roman"/>
          <w:szCs w:val="24"/>
          <w:lang w:eastAsia="de-DE"/>
        </w:rPr>
        <w:t>äußere Befruchtung z. B. bei Lachs, Frosch</w:t>
      </w:r>
      <w:r w:rsidR="00A17321">
        <w:rPr>
          <w:rFonts w:eastAsia="Times New Roman" w:cs="Times New Roman"/>
          <w:szCs w:val="24"/>
          <w:lang w:eastAsia="de-DE"/>
        </w:rPr>
        <w:t>;</w:t>
      </w:r>
      <w:r w:rsidR="00243635">
        <w:rPr>
          <w:rFonts w:eastAsia="Times New Roman" w:cs="Times New Roman"/>
          <w:szCs w:val="24"/>
          <w:lang w:eastAsia="de-DE"/>
        </w:rPr>
        <w:t xml:space="preserve"> innere Befruchtung z. B. beim Haushuhn; einfache Eier bei einem Fisch, einem Amphib; zunehmende Unabhängigkeit vom Wasser: amphibische Lebensweise z. B. beim Frosch; große, weichschalige Eier bei einem Reptil, die an Land abgelegt werden; große, hartschalige Eier bei einem Vogel, die an Land </w:t>
      </w:r>
      <w:r w:rsidR="00A17321">
        <w:rPr>
          <w:rFonts w:eastAsia="Times New Roman" w:cs="Times New Roman"/>
          <w:szCs w:val="24"/>
          <w:lang w:eastAsia="de-DE"/>
        </w:rPr>
        <w:t xml:space="preserve">abgelegt und </w:t>
      </w:r>
      <w:r w:rsidR="00243635">
        <w:rPr>
          <w:rFonts w:eastAsia="Times New Roman" w:cs="Times New Roman"/>
          <w:szCs w:val="24"/>
          <w:lang w:eastAsia="de-DE"/>
        </w:rPr>
        <w:t xml:space="preserve">bebrütet werden; Erinnerung an die Fortpflanzung beim Menschen als Referenzart für Säugetiere mit sehr kleinen Eizellen und Embryonalentwicklung in der Gebärmutter; Vergleich der </w:t>
      </w:r>
      <w:r w:rsidR="00243635" w:rsidRPr="003B7F5B">
        <w:rPr>
          <w:rFonts w:eastAsia="Times New Roman" w:cs="Times New Roman"/>
          <w:szCs w:val="24"/>
          <w:lang w:eastAsia="de-DE"/>
        </w:rPr>
        <w:t>Angepasstheit der Fortpflan</w:t>
      </w:r>
      <w:r w:rsidR="00A17321">
        <w:rPr>
          <w:rFonts w:eastAsia="Times New Roman" w:cs="Times New Roman"/>
          <w:szCs w:val="24"/>
          <w:lang w:eastAsia="de-DE"/>
        </w:rPr>
        <w:softHyphen/>
      </w:r>
      <w:r w:rsidR="00243635" w:rsidRPr="003B7F5B">
        <w:rPr>
          <w:rFonts w:eastAsia="Times New Roman" w:cs="Times New Roman"/>
          <w:szCs w:val="24"/>
          <w:lang w:eastAsia="de-DE"/>
        </w:rPr>
        <w:t>zung an verschiedene Lebens</w:t>
      </w:r>
      <w:r w:rsidR="00243635">
        <w:rPr>
          <w:rFonts w:eastAsia="Times New Roman" w:cs="Times New Roman"/>
          <w:szCs w:val="24"/>
          <w:lang w:eastAsia="de-DE"/>
        </w:rPr>
        <w:softHyphen/>
      </w:r>
      <w:r w:rsidR="00243635" w:rsidRPr="003B7F5B">
        <w:rPr>
          <w:rFonts w:eastAsia="Times New Roman" w:cs="Times New Roman"/>
          <w:szCs w:val="24"/>
          <w:lang w:eastAsia="de-DE"/>
        </w:rPr>
        <w:t>räume</w:t>
      </w:r>
      <w:r w:rsidR="00243635">
        <w:rPr>
          <w:rFonts w:eastAsia="Times New Roman" w:cs="Times New Roman"/>
          <w:szCs w:val="24"/>
          <w:lang w:eastAsia="de-DE"/>
        </w:rPr>
        <w:t xml:space="preserve"> (Austrocknungsgefahr an Land, deshalb große Eier; Eier bzw. Gebärmutter tragen das Wasser in sich, sodass die Embryonalentwicklung bei allen Wirbeltieren sozusagen im Wasser abläuft)</w:t>
      </w:r>
    </w:p>
    <w:p w:rsidR="001D7565" w:rsidRDefault="0024363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243635">
        <w:rPr>
          <w:rFonts w:eastAsia="Times New Roman" w:cs="Times New Roman"/>
          <w:b/>
          <w:szCs w:val="24"/>
          <w:lang w:eastAsia="de-DE"/>
        </w:rPr>
        <w:t>Individualentwicklung</w:t>
      </w:r>
      <w:r w:rsidRPr="003B7F5B">
        <w:rPr>
          <w:rFonts w:eastAsia="Times New Roman" w:cs="Times New Roman"/>
          <w:szCs w:val="24"/>
          <w:lang w:eastAsia="de-DE"/>
        </w:rPr>
        <w:t>: Metamorphose bei Amphibien</w:t>
      </w:r>
      <w:r>
        <w:rPr>
          <w:rFonts w:eastAsia="Times New Roman" w:cs="Times New Roman"/>
          <w:szCs w:val="24"/>
          <w:lang w:eastAsia="de-DE"/>
        </w:rPr>
        <w:t>, z. B. Frosch; Vögel:</w:t>
      </w:r>
      <w:r w:rsidRPr="003B7F5B">
        <w:rPr>
          <w:rFonts w:eastAsia="Times New Roman" w:cs="Times New Roman"/>
          <w:szCs w:val="24"/>
          <w:lang w:eastAsia="de-DE"/>
        </w:rPr>
        <w:t xml:space="preserve"> Nest</w:t>
      </w:r>
      <w:r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hocker z. B. Mäusebussard, Nestflüchter z. B. Haushuhn</w:t>
      </w:r>
    </w:p>
    <w:p w:rsidR="00243635" w:rsidRDefault="00243635" w:rsidP="00A17321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243635">
        <w:rPr>
          <w:rFonts w:eastAsia="Times New Roman" w:cs="Times New Roman"/>
          <w:b/>
          <w:szCs w:val="24"/>
          <w:lang w:eastAsia="de-DE"/>
        </w:rPr>
        <w:t>Elternaufwand</w:t>
      </w:r>
      <w:r w:rsidRPr="003B7F5B">
        <w:rPr>
          <w:rFonts w:eastAsia="Times New Roman" w:cs="Times New Roman"/>
          <w:szCs w:val="24"/>
          <w:lang w:eastAsia="de-DE"/>
        </w:rPr>
        <w:t>: u. a. Anzahl der Nachkommen, Brutpflege</w:t>
      </w:r>
      <w:r>
        <w:rPr>
          <w:rFonts w:eastAsia="Times New Roman" w:cs="Times New Roman"/>
          <w:szCs w:val="24"/>
          <w:lang w:eastAsia="de-DE"/>
        </w:rPr>
        <w:t xml:space="preserve"> im Vergleich (hoher Aufwand bei der Brutpflege sorgt für hohe Überlebensrate und erlaubt niedrige Anzahl der Nachkommen); konkrete Problemstellung z. B. „Warum wandern Lachse unter Einsatz ihres Lebens zur Fort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 xml:space="preserve">pflanzung die Flüsse hinauf?“ – „Warum sammeln Mäusebussarde </w:t>
      </w:r>
      <w:r w:rsidR="00A17321">
        <w:rPr>
          <w:rFonts w:eastAsia="Times New Roman" w:cs="Times New Roman"/>
          <w:szCs w:val="24"/>
          <w:lang w:eastAsia="de-DE"/>
        </w:rPr>
        <w:t xml:space="preserve">bzw. Kohlmeisen </w:t>
      </w:r>
      <w:r>
        <w:rPr>
          <w:rFonts w:eastAsia="Times New Roman" w:cs="Times New Roman"/>
          <w:szCs w:val="24"/>
          <w:lang w:eastAsia="de-DE"/>
        </w:rPr>
        <w:t>wochen</w:t>
      </w:r>
      <w:r w:rsidR="00A17321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lang Nahrung für ihre Kinder?“ – „Warum legt ein Froschweibchen so viele Eier ab?“</w:t>
      </w:r>
    </w:p>
    <w:p w:rsidR="00FB0D4F" w:rsidRPr="00FB0D4F" w:rsidRDefault="00FB0D4F" w:rsidP="00FB0D4F">
      <w:pPr>
        <w:spacing w:before="360" w:after="120"/>
        <w:rPr>
          <w:rFonts w:eastAsia="Times New Roman" w:cs="Times New Roman"/>
          <w:b/>
          <w:sz w:val="28"/>
          <w:szCs w:val="28"/>
          <w:lang w:eastAsia="de-DE"/>
        </w:rPr>
      </w:pPr>
      <w:r w:rsidRPr="00FB0D4F">
        <w:rPr>
          <w:rFonts w:eastAsia="Times New Roman" w:cs="Times New Roman"/>
          <w:b/>
          <w:sz w:val="28"/>
          <w:szCs w:val="28"/>
          <w:lang w:eastAsia="de-DE"/>
        </w:rPr>
        <w:t>Informationsaufnahme, Informationsverarbeitung und Reaktion</w:t>
      </w:r>
    </w:p>
    <w:p w:rsidR="001D7565" w:rsidRDefault="00966544" w:rsidP="008E7688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966544">
        <w:rPr>
          <w:rFonts w:eastAsia="Times New Roman" w:cs="Times New Roman"/>
          <w:b/>
          <w:szCs w:val="24"/>
          <w:lang w:eastAsia="de-DE"/>
        </w:rPr>
        <w:t>Angepasstheiten im Bereich der Informationsaufnahme</w:t>
      </w:r>
      <w:r>
        <w:rPr>
          <w:rFonts w:eastAsia="Times New Roman" w:cs="Times New Roman"/>
          <w:szCs w:val="24"/>
          <w:lang w:eastAsia="de-DE"/>
        </w:rPr>
        <w:t>: vorgestellt an konkreten Refe</w:t>
      </w:r>
      <w:r w:rsidR="008E7688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renzarten, aber völlig frei in der Auswahl der Beispiele; z. B. Geruchsinn beim Wolf bzw. Hund (lange Schnauze =&gt; sehr große Oberfläche der Riechschleimhaut), Sehsinn und Tast</w:t>
      </w:r>
      <w:r w:rsidR="008E7688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 xml:space="preserve">sinn bei der Hauskatze (reflektierender Augenhintergrund als Lichtverstärker, Schnurrhaare als breiteste Stelle des Katzenkörpers), Geruchsinn </w:t>
      </w:r>
      <w:r w:rsidR="00B65D90">
        <w:rPr>
          <w:rFonts w:eastAsia="Times New Roman" w:cs="Times New Roman"/>
          <w:szCs w:val="24"/>
          <w:lang w:eastAsia="de-DE"/>
        </w:rPr>
        <w:t>beim</w:t>
      </w:r>
      <w:r>
        <w:rPr>
          <w:rFonts w:eastAsia="Times New Roman" w:cs="Times New Roman"/>
          <w:szCs w:val="24"/>
          <w:lang w:eastAsia="de-DE"/>
        </w:rPr>
        <w:t xml:space="preserve"> Lachs (Orientierung bei der Lachs</w:t>
      </w:r>
      <w:r w:rsidR="008E7688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wanderung), Sehsinn beim Mäusebussard (Oberflächenvergrößerung in der Netzhaut bewirkt enorme Sehschärfe)</w:t>
      </w:r>
    </w:p>
    <w:p w:rsidR="00B65D90" w:rsidRDefault="00B65D90" w:rsidP="008E7688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/>
          <w:szCs w:val="24"/>
          <w:lang w:eastAsia="de-DE"/>
        </w:rPr>
        <w:t>spezielle Sinnesleistungen</w:t>
      </w:r>
      <w:r>
        <w:rPr>
          <w:rFonts w:eastAsia="Times New Roman" w:cs="Times New Roman"/>
          <w:b/>
          <w:szCs w:val="24"/>
          <w:lang w:eastAsia="de-DE"/>
        </w:rPr>
        <w:t xml:space="preserve">: </w:t>
      </w:r>
      <w:r>
        <w:rPr>
          <w:rFonts w:eastAsia="Times New Roman" w:cs="Times New Roman"/>
          <w:szCs w:val="24"/>
          <w:lang w:eastAsia="de-DE"/>
        </w:rPr>
        <w:t>z. B. sehr differenzierte Wahrnehmung durch das Seitenlinien</w:t>
      </w:r>
      <w:r>
        <w:rPr>
          <w:rFonts w:eastAsia="Times New Roman" w:cs="Times New Roman"/>
          <w:szCs w:val="24"/>
          <w:lang w:eastAsia="de-DE"/>
        </w:rPr>
        <w:softHyphen/>
        <w:t>organ beim Lachs, denn der Sehsinn reicht im Wasser nicht weit; Ultraschallortung bei der Fledermaus; Grubenorgan als Thermofühler für die Jagd auf Säugetiere z. B. bei der Kreuz</w:t>
      </w:r>
      <w:r w:rsidR="008E7688">
        <w:rPr>
          <w:rFonts w:eastAsia="Times New Roman" w:cs="Times New Roman"/>
          <w:szCs w:val="24"/>
          <w:lang w:eastAsia="de-DE"/>
        </w:rPr>
        <w:softHyphen/>
      </w:r>
      <w:r>
        <w:rPr>
          <w:rFonts w:eastAsia="Times New Roman" w:cs="Times New Roman"/>
          <w:szCs w:val="24"/>
          <w:lang w:eastAsia="de-DE"/>
        </w:rPr>
        <w:t>otter</w:t>
      </w:r>
    </w:p>
    <w:p w:rsidR="00B65D90" w:rsidRPr="00B65D90" w:rsidRDefault="00B65D90" w:rsidP="008E7688">
      <w:pPr>
        <w:spacing w:after="120"/>
        <w:jc w:val="both"/>
        <w:rPr>
          <w:rFonts w:eastAsia="Times New Roman" w:cs="Times New Roman"/>
          <w:szCs w:val="24"/>
          <w:lang w:eastAsia="de-DE"/>
        </w:rPr>
      </w:pPr>
      <w:r w:rsidRPr="00B65D90">
        <w:rPr>
          <w:rFonts w:eastAsia="Times New Roman" w:cs="Times New Roman"/>
          <w:b/>
          <w:szCs w:val="24"/>
          <w:lang w:eastAsia="de-DE"/>
        </w:rPr>
        <w:t>Unterschiede in der Sensibilität von Sinnesorganen</w:t>
      </w:r>
      <w:r>
        <w:rPr>
          <w:rFonts w:eastAsia="Times New Roman" w:cs="Times New Roman"/>
          <w:szCs w:val="24"/>
          <w:lang w:eastAsia="de-DE"/>
        </w:rPr>
        <w:t xml:space="preserve">: Vergleich der </w:t>
      </w:r>
      <w:r w:rsidRPr="003B7F5B">
        <w:rPr>
          <w:rFonts w:eastAsia="Times New Roman" w:cs="Times New Roman"/>
          <w:szCs w:val="24"/>
          <w:lang w:eastAsia="de-DE"/>
        </w:rPr>
        <w:t>Angepasstheit der Sinnesorgane an verschiedene Lebens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räume und Lebensweisen</w:t>
      </w:r>
      <w:r>
        <w:rPr>
          <w:rFonts w:eastAsia="Times New Roman" w:cs="Times New Roman"/>
          <w:szCs w:val="24"/>
          <w:lang w:eastAsia="de-DE"/>
        </w:rPr>
        <w:t>; jeweils in die Behandlung der konkreten Beispiele integriert, z. B. Sehsinn (Vergleich Wolf bzw. Hund und Katze; wesentlicher Sinn beim Mäusebussard, untergeordnete Bedeutung im Wasser)</w:t>
      </w:r>
    </w:p>
    <w:p w:rsidR="001D7565" w:rsidRDefault="001D7565" w:rsidP="003909AE">
      <w:pPr>
        <w:spacing w:after="120"/>
      </w:pPr>
      <w:bookmarkStart w:id="0" w:name="_GoBack"/>
      <w:bookmarkEnd w:id="0"/>
    </w:p>
    <w:p w:rsidR="00664DF5" w:rsidRPr="007A0DFF" w:rsidRDefault="007A0DFF" w:rsidP="007A0DFF">
      <w:pPr>
        <w:spacing w:after="120"/>
        <w:jc w:val="right"/>
        <w:rPr>
          <w:sz w:val="20"/>
          <w:szCs w:val="20"/>
        </w:rPr>
      </w:pPr>
      <w:r w:rsidRPr="007A0DFF">
        <w:rPr>
          <w:sz w:val="20"/>
          <w:szCs w:val="20"/>
        </w:rPr>
        <w:t>Nickl, Januar 2019</w:t>
      </w:r>
    </w:p>
    <w:p w:rsidR="00664DF5" w:rsidRPr="002730F4" w:rsidRDefault="00664DF5" w:rsidP="002730F4"/>
    <w:sectPr w:rsidR="00664DF5" w:rsidRPr="002730F4" w:rsidSect="00EF5587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2188D"/>
    <w:multiLevelType w:val="hybridMultilevel"/>
    <w:tmpl w:val="37D69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7DAB"/>
    <w:multiLevelType w:val="multilevel"/>
    <w:tmpl w:val="AE0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74FE6"/>
    <w:multiLevelType w:val="hybridMultilevel"/>
    <w:tmpl w:val="E998E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B5092"/>
    <w:rsid w:val="00100386"/>
    <w:rsid w:val="00167F0F"/>
    <w:rsid w:val="001D7565"/>
    <w:rsid w:val="001E1DE7"/>
    <w:rsid w:val="002216C9"/>
    <w:rsid w:val="00223325"/>
    <w:rsid w:val="00243635"/>
    <w:rsid w:val="002730F4"/>
    <w:rsid w:val="002C0A8E"/>
    <w:rsid w:val="00300A95"/>
    <w:rsid w:val="00367AD2"/>
    <w:rsid w:val="003770CF"/>
    <w:rsid w:val="003909AE"/>
    <w:rsid w:val="00390FDE"/>
    <w:rsid w:val="00406855"/>
    <w:rsid w:val="0045438A"/>
    <w:rsid w:val="004D5465"/>
    <w:rsid w:val="00513DF7"/>
    <w:rsid w:val="005438E5"/>
    <w:rsid w:val="0059377F"/>
    <w:rsid w:val="005B31F7"/>
    <w:rsid w:val="005C006F"/>
    <w:rsid w:val="005C3ECE"/>
    <w:rsid w:val="00602A3D"/>
    <w:rsid w:val="00636AB8"/>
    <w:rsid w:val="00642DD4"/>
    <w:rsid w:val="0064322A"/>
    <w:rsid w:val="00664DF5"/>
    <w:rsid w:val="00671C28"/>
    <w:rsid w:val="00687927"/>
    <w:rsid w:val="006C181A"/>
    <w:rsid w:val="00730A92"/>
    <w:rsid w:val="00762E5A"/>
    <w:rsid w:val="0078783B"/>
    <w:rsid w:val="007A0DFF"/>
    <w:rsid w:val="007A4D06"/>
    <w:rsid w:val="007C5FDA"/>
    <w:rsid w:val="007D2269"/>
    <w:rsid w:val="00804B26"/>
    <w:rsid w:val="00814117"/>
    <w:rsid w:val="00890959"/>
    <w:rsid w:val="008A167A"/>
    <w:rsid w:val="008C58AE"/>
    <w:rsid w:val="008E7688"/>
    <w:rsid w:val="008F711D"/>
    <w:rsid w:val="00901AB5"/>
    <w:rsid w:val="009138A5"/>
    <w:rsid w:val="0091776A"/>
    <w:rsid w:val="0092143D"/>
    <w:rsid w:val="00964951"/>
    <w:rsid w:val="00966544"/>
    <w:rsid w:val="0096772B"/>
    <w:rsid w:val="009B10E5"/>
    <w:rsid w:val="009D6888"/>
    <w:rsid w:val="00A10C08"/>
    <w:rsid w:val="00A17321"/>
    <w:rsid w:val="00A35293"/>
    <w:rsid w:val="00A419BA"/>
    <w:rsid w:val="00A511FF"/>
    <w:rsid w:val="00A82F9C"/>
    <w:rsid w:val="00A92A2B"/>
    <w:rsid w:val="00B127BA"/>
    <w:rsid w:val="00B22205"/>
    <w:rsid w:val="00B65D90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24F9"/>
    <w:rsid w:val="00CB45A4"/>
    <w:rsid w:val="00CF41AB"/>
    <w:rsid w:val="00D030C1"/>
    <w:rsid w:val="00D71C3A"/>
    <w:rsid w:val="00D97332"/>
    <w:rsid w:val="00DC5107"/>
    <w:rsid w:val="00DE6F79"/>
    <w:rsid w:val="00E00083"/>
    <w:rsid w:val="00E4206C"/>
    <w:rsid w:val="00EF5587"/>
    <w:rsid w:val="00F27E39"/>
    <w:rsid w:val="00F45F18"/>
    <w:rsid w:val="00F67A75"/>
    <w:rsid w:val="00FA3794"/>
    <w:rsid w:val="00FA6262"/>
    <w:rsid w:val="00FB0D4F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14</cp:revision>
  <dcterms:created xsi:type="dcterms:W3CDTF">2019-01-06T06:43:00Z</dcterms:created>
  <dcterms:modified xsi:type="dcterms:W3CDTF">2019-01-06T08:33:00Z</dcterms:modified>
</cp:coreProperties>
</file>