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D99E" w14:textId="657739B0" w:rsidR="009529A9" w:rsidRDefault="00E76612">
      <w:pPr>
        <w:rPr>
          <w:b/>
          <w:sz w:val="32"/>
          <w:szCs w:val="32"/>
        </w:rPr>
      </w:pPr>
      <w:r>
        <w:rPr>
          <w:b/>
          <w:sz w:val="32"/>
          <w:szCs w:val="32"/>
        </w:rPr>
        <w:t>Fliegen auf den Kerguelen-Inseln</w:t>
      </w:r>
    </w:p>
    <w:p w14:paraId="5C00454F" w14:textId="0B0FA287" w:rsidR="009529A9" w:rsidRDefault="00EE1781" w:rsidP="00D2300A">
      <w:pPr>
        <w:spacing w:before="120"/>
        <w:jc w:val="both"/>
      </w:pPr>
      <w:r>
        <w:t xml:space="preserve">Die Kerguelen </w:t>
      </w:r>
      <w:r>
        <w:t>[kerge:len]</w:t>
      </w:r>
      <w:r>
        <w:t xml:space="preserve"> bilden eine Inselgruppe im südlichen Indischen Ozean, die sehr weit von den nächsten Kontinenten entfernt liegt. Die Hauptinsel nimmt fast die gesamte Fläche des Archipels ein, die Nebeninseln sind vergleichsweise klein. Die geographische Breite bedingt einerseits die ziemlich niedrige Jahres-Durchschnittstemperatur von 4,5 °C und andererseits anhaltende und teils sehr starke Westwinde</w:t>
      </w:r>
      <w:r w:rsidR="00276833">
        <w:t>, die</w:t>
      </w:r>
      <w:r>
        <w:t xml:space="preserve"> sogenannten </w:t>
      </w:r>
      <w:r w:rsidRPr="00276833">
        <w:rPr>
          <w:i/>
          <w:iCs/>
        </w:rPr>
        <w:t>Roaring Fourties</w:t>
      </w:r>
      <w:r>
        <w:t xml:space="preserve">. </w:t>
      </w:r>
    </w:p>
    <w:p w14:paraId="7F45DD2A" w14:textId="787DBEB5" w:rsidR="00EE1781" w:rsidRDefault="00EE1781" w:rsidP="00D2300A">
      <w:pPr>
        <w:spacing w:before="120"/>
        <w:jc w:val="both"/>
      </w:pPr>
      <w:r>
        <w:t xml:space="preserve">Die Inseln sind charakterisiert durch </w:t>
      </w:r>
      <w:r>
        <w:t xml:space="preserve">weite </w:t>
      </w:r>
      <w:r>
        <w:t>T</w:t>
      </w:r>
      <w:r>
        <w:t xml:space="preserve">afellandschaften </w:t>
      </w:r>
      <w:r>
        <w:t>aus Basalt</w:t>
      </w:r>
      <w:r w:rsidR="00276833">
        <w:t>,</w:t>
      </w:r>
      <w:r>
        <w:t xml:space="preserve"> Fjorde, die bis tief in das Innere reichen und </w:t>
      </w:r>
      <w:r w:rsidR="00524443">
        <w:t>vergletscherte Täler, die von Steilhängen eingefasst werden.</w:t>
      </w:r>
    </w:p>
    <w:p w14:paraId="7F86A2AE" w14:textId="63A34C23" w:rsidR="00EE1781" w:rsidRDefault="00EE1781" w:rsidP="00524443">
      <w:pPr>
        <w:spacing w:before="120"/>
      </w:pPr>
      <w:r>
        <w:t>Auf der Inselgruppe leben mehrere flugunfähige Fliegen- und Schmetterlingsarten.</w:t>
      </w:r>
    </w:p>
    <w:p w14:paraId="012B88F5" w14:textId="77777777" w:rsidR="00EE1781" w:rsidRDefault="00EE1781"/>
    <w:p w14:paraId="74C4D900" w14:textId="38EF87D1" w:rsidR="009529A9" w:rsidRPr="00524443" w:rsidRDefault="00EE1781">
      <w:pPr>
        <w:pStyle w:val="StandardWeb"/>
        <w:spacing w:before="0" w:beforeAutospacing="0" w:after="0" w:afterAutospacing="0"/>
        <w:rPr>
          <w:b/>
          <w:bCs/>
        </w:rPr>
      </w:pPr>
      <w:r w:rsidRPr="00524443">
        <w:rPr>
          <w:b/>
          <w:bCs/>
        </w:rPr>
        <w:t>Aufgaben:</w:t>
      </w:r>
    </w:p>
    <w:p w14:paraId="583A3AA9" w14:textId="44EF900F" w:rsidR="00EE1781" w:rsidRDefault="00EE1781" w:rsidP="00D2300A">
      <w:pPr>
        <w:pStyle w:val="StandardWeb"/>
        <w:spacing w:before="120" w:beforeAutospacing="0" w:after="0" w:afterAutospacing="0"/>
        <w:jc w:val="both"/>
      </w:pPr>
      <w:r>
        <w:t>1</w:t>
      </w:r>
      <w:r>
        <w:tab/>
        <w:t>Suchen Sie im Atlas die Lage der Kerguelen-Inseln</w:t>
      </w:r>
      <w:r w:rsidR="00AA4362">
        <w:t>,</w:t>
      </w:r>
      <w:r w:rsidR="00524443">
        <w:t xml:space="preserve"> benennen Sie die drei nächst</w:t>
      </w:r>
      <w:r w:rsidR="00D2300A">
        <w:softHyphen/>
      </w:r>
      <w:r w:rsidR="00524443">
        <w:t xml:space="preserve">gelegenen </w:t>
      </w:r>
      <w:r w:rsidR="00AA4362">
        <w:tab/>
      </w:r>
      <w:r w:rsidR="00524443">
        <w:t>Kontinente</w:t>
      </w:r>
      <w:r w:rsidR="00AA4362">
        <w:t xml:space="preserve"> und geben Sie deren ungefähre Entfernung von den Inseln an</w:t>
      </w:r>
      <w:r w:rsidR="00524443">
        <w:t>.</w:t>
      </w:r>
    </w:p>
    <w:p w14:paraId="151E1AAF" w14:textId="7F73F1CD" w:rsidR="00EE1781" w:rsidRDefault="00EE1781" w:rsidP="00D2300A">
      <w:pPr>
        <w:pStyle w:val="StandardWeb"/>
        <w:spacing w:before="120" w:beforeAutospacing="0" w:after="0" w:afterAutospacing="0"/>
        <w:jc w:val="both"/>
      </w:pPr>
      <w:r>
        <w:t>2</w:t>
      </w:r>
      <w:r>
        <w:tab/>
      </w:r>
      <w:r w:rsidR="00276833">
        <w:t>Nennen</w:t>
      </w:r>
      <w:r w:rsidR="00524443">
        <w:t xml:space="preserve"> Sie Möglichkeiten für Isolations-Mechanismen auf dem Kerguelen-Archipel.</w:t>
      </w:r>
    </w:p>
    <w:p w14:paraId="042E086F" w14:textId="25B6496A" w:rsidR="00524443" w:rsidRDefault="00524443" w:rsidP="00D2300A">
      <w:pPr>
        <w:pStyle w:val="StandardWeb"/>
        <w:spacing w:before="120" w:beforeAutospacing="0" w:after="0" w:afterAutospacing="0"/>
        <w:jc w:val="both"/>
      </w:pPr>
      <w:r>
        <w:t>3</w:t>
      </w:r>
      <w:r>
        <w:tab/>
        <w:t>Auf der Abbildung sind zwei Kerguelen-Fliegen dargestellt. Beschreiben Sie d</w:t>
      </w:r>
      <w:r w:rsidR="00276833">
        <w:t>eren</w:t>
      </w:r>
      <w:r>
        <w:t xml:space="preserve"> anato</w:t>
      </w:r>
      <w:r>
        <w:softHyphen/>
      </w:r>
      <w:r>
        <w:tab/>
        <w:t xml:space="preserve">mische Auffälligkeit und </w:t>
      </w:r>
      <w:r w:rsidR="00276833">
        <w:t>begründen Sie diese durch einen</w:t>
      </w:r>
      <w:r>
        <w:t xml:space="preserve"> Selektionsfaktor.</w:t>
      </w:r>
    </w:p>
    <w:p w14:paraId="58E5C136" w14:textId="4330BC79" w:rsidR="00524443" w:rsidRDefault="00524443" w:rsidP="00D2300A">
      <w:pPr>
        <w:pStyle w:val="StandardWeb"/>
        <w:spacing w:before="120" w:beforeAutospacing="0" w:after="0" w:afterAutospacing="0"/>
        <w:jc w:val="both"/>
      </w:pPr>
      <w:r>
        <w:t>4</w:t>
      </w:r>
      <w:r>
        <w:tab/>
        <w:t xml:space="preserve">Formulieren Sie jeweils eine Erklärung für das Zustandekommen dieser anatomischen </w:t>
      </w:r>
      <w:r>
        <w:tab/>
        <w:t>Auffälligkeit ...</w:t>
      </w:r>
    </w:p>
    <w:p w14:paraId="3FBB5057" w14:textId="1B96CDE2" w:rsidR="00524443" w:rsidRDefault="00D2300A">
      <w:pPr>
        <w:pStyle w:val="StandardWeb"/>
        <w:spacing w:before="0" w:beforeAutospacing="0" w:after="0" w:afterAutospacing="0"/>
      </w:pPr>
      <w:r>
        <w:rPr>
          <w:noProof/>
        </w:rPr>
        <w:drawing>
          <wp:anchor distT="0" distB="0" distL="114300" distR="114300" simplePos="0" relativeHeight="251659264" behindDoc="0" locked="0" layoutInCell="1" allowOverlap="1" wp14:anchorId="1FB2737C" wp14:editId="5AEE2C6A">
            <wp:simplePos x="0" y="0"/>
            <wp:positionH relativeFrom="column">
              <wp:posOffset>4754245</wp:posOffset>
            </wp:positionH>
            <wp:positionV relativeFrom="paragraph">
              <wp:posOffset>74295</wp:posOffset>
            </wp:positionV>
            <wp:extent cx="1090295" cy="17526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12 Evo0013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0295" cy="1752600"/>
                    </a:xfrm>
                    <a:prstGeom prst="rect">
                      <a:avLst/>
                    </a:prstGeom>
                  </pic:spPr>
                </pic:pic>
              </a:graphicData>
            </a:graphic>
            <wp14:sizeRelH relativeFrom="margin">
              <wp14:pctWidth>0</wp14:pctWidth>
            </wp14:sizeRelH>
            <wp14:sizeRelV relativeFrom="margin">
              <wp14:pctHeight>0</wp14:pctHeight>
            </wp14:sizeRelV>
          </wp:anchor>
        </w:drawing>
      </w:r>
      <w:r w:rsidR="00524443">
        <w:tab/>
        <w:t>a) nach Lamarck bzw. b) nach Darwin.</w:t>
      </w:r>
    </w:p>
    <w:p w14:paraId="5A0D1AAC" w14:textId="0365294D" w:rsidR="009529A9" w:rsidRDefault="00276833">
      <w:r>
        <w:rPr>
          <w:noProof/>
        </w:rPr>
        <mc:AlternateContent>
          <mc:Choice Requires="wps">
            <w:drawing>
              <wp:anchor distT="0" distB="0" distL="114300" distR="114300" simplePos="0" relativeHeight="251661312" behindDoc="0" locked="0" layoutInCell="1" allowOverlap="1" wp14:anchorId="7F04470E" wp14:editId="2CF109D3">
                <wp:simplePos x="0" y="0"/>
                <wp:positionH relativeFrom="column">
                  <wp:posOffset>4277995</wp:posOffset>
                </wp:positionH>
                <wp:positionV relativeFrom="paragraph">
                  <wp:posOffset>41852</wp:posOffset>
                </wp:positionV>
                <wp:extent cx="505460" cy="374015"/>
                <wp:effectExtent l="0" t="0" r="8890" b="6985"/>
                <wp:wrapNone/>
                <wp:docPr id="8" name="Textfeld 8"/>
                <wp:cNvGraphicFramePr/>
                <a:graphic xmlns:a="http://schemas.openxmlformats.org/drawingml/2006/main">
                  <a:graphicData uri="http://schemas.microsoft.com/office/word/2010/wordprocessingShape">
                    <wps:wsp>
                      <wps:cNvSpPr txBox="1"/>
                      <wps:spPr>
                        <a:xfrm>
                          <a:off x="0" y="0"/>
                          <a:ext cx="505460" cy="374015"/>
                        </a:xfrm>
                        <a:prstGeom prst="rect">
                          <a:avLst/>
                        </a:prstGeom>
                        <a:solidFill>
                          <a:schemeClr val="lt1"/>
                        </a:solidFill>
                        <a:ln w="6350">
                          <a:noFill/>
                        </a:ln>
                      </wps:spPr>
                      <wps:txbx>
                        <w:txbxContent>
                          <w:p w14:paraId="0695794A" w14:textId="12A8D528" w:rsidR="00276833" w:rsidRPr="00276833" w:rsidRDefault="00276833" w:rsidP="00276833">
                            <w:pPr>
                              <w:rPr>
                                <w:rFonts w:ascii="Arial" w:hAnsi="Arial" w:cs="Arial"/>
                              </w:rPr>
                            </w:pPr>
                            <w:r w:rsidRPr="00276833">
                              <w:rPr>
                                <w:rFonts w:ascii="Arial" w:hAnsi="Arial" w:cs="Arial"/>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04470E" id="_x0000_t202" coordsize="21600,21600" o:spt="202" path="m,l,21600r21600,l21600,xe">
                <v:stroke joinstyle="miter"/>
                <v:path gradientshapeok="t" o:connecttype="rect"/>
              </v:shapetype>
              <v:shape id="Textfeld 8" o:spid="_x0000_s1026" type="#_x0000_t202" style="position:absolute;margin-left:336.85pt;margin-top:3.3pt;width:39.8pt;height:2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" fillcolor="white [3201]" stroked="f" strokeweight=".5pt">
                <v:textbox>
                  <w:txbxContent>
                    <w:p w14:paraId="0695794A" w14:textId="12A8D528" w:rsidR="00276833" w:rsidRPr="00276833" w:rsidRDefault="00276833" w:rsidP="00276833">
                      <w:pPr>
                        <w:rPr>
                          <w:rFonts w:ascii="Arial" w:hAnsi="Arial" w:cs="Arial"/>
                        </w:rPr>
                      </w:pPr>
                      <w:r w:rsidRPr="00276833">
                        <w:rPr>
                          <w:rFonts w:ascii="Arial" w:hAnsi="Arial" w:cs="Arial"/>
                        </w:rPr>
                        <w:t>R</w:t>
                      </w:r>
                    </w:p>
                  </w:txbxContent>
                </v:textbox>
              </v:shape>
            </w:pict>
          </mc:Fallback>
        </mc:AlternateContent>
      </w:r>
    </w:p>
    <w:p w14:paraId="43C51552" w14:textId="2119EFFF" w:rsidR="009529A9" w:rsidRDefault="00276833">
      <w:r>
        <w:rPr>
          <w:noProof/>
        </w:rPr>
        <mc:AlternateContent>
          <mc:Choice Requires="wps">
            <w:drawing>
              <wp:anchor distT="0" distB="0" distL="114300" distR="114300" simplePos="0" relativeHeight="251662336" behindDoc="0" locked="0" layoutInCell="1" allowOverlap="1" wp14:anchorId="7B18D0BE" wp14:editId="00F546A4">
                <wp:simplePos x="0" y="0"/>
                <wp:positionH relativeFrom="column">
                  <wp:posOffset>4073352</wp:posOffset>
                </wp:positionH>
                <wp:positionV relativeFrom="paragraph">
                  <wp:posOffset>59690</wp:posOffset>
                </wp:positionV>
                <wp:extent cx="256309" cy="339436"/>
                <wp:effectExtent l="0" t="0" r="29845" b="22860"/>
                <wp:wrapNone/>
                <wp:docPr id="9" name="Gerader Verbinder 9"/>
                <wp:cNvGraphicFramePr/>
                <a:graphic xmlns:a="http://schemas.openxmlformats.org/drawingml/2006/main">
                  <a:graphicData uri="http://schemas.microsoft.com/office/word/2010/wordprocessingShape">
                    <wps:wsp>
                      <wps:cNvCnPr/>
                      <wps:spPr>
                        <a:xfrm flipV="1">
                          <a:off x="0" y="0"/>
                          <a:ext cx="256309" cy="3394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325BF" id="Gerader Verbinder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20.75pt,4.7pt" to="340.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" strokecolor="black [3213]" strokeweight=".5pt">
                <v:stroke joinstyle="miter"/>
              </v:line>
            </w:pict>
          </mc:Fallback>
        </mc:AlternateContent>
      </w:r>
      <w:r w:rsidR="00D2300A">
        <w:rPr>
          <w:noProof/>
        </w:rPr>
        <w:drawing>
          <wp:anchor distT="0" distB="0" distL="114300" distR="114300" simplePos="0" relativeHeight="251660288" behindDoc="0" locked="0" layoutInCell="1" allowOverlap="1" wp14:anchorId="445AC10E" wp14:editId="21D3684C">
            <wp:simplePos x="0" y="0"/>
            <wp:positionH relativeFrom="column">
              <wp:posOffset>2936240</wp:posOffset>
            </wp:positionH>
            <wp:positionV relativeFrom="paragraph">
              <wp:posOffset>131445</wp:posOffset>
            </wp:positionV>
            <wp:extent cx="1806575" cy="1345565"/>
            <wp:effectExtent l="0" t="0" r="3175" b="698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12 Evo0013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6575" cy="1345565"/>
                    </a:xfrm>
                    <a:prstGeom prst="rect">
                      <a:avLst/>
                    </a:prstGeom>
                  </pic:spPr>
                </pic:pic>
              </a:graphicData>
            </a:graphic>
            <wp14:sizeRelH relativeFrom="margin">
              <wp14:pctWidth>0</wp14:pctWidth>
            </wp14:sizeRelH>
            <wp14:sizeRelV relativeFrom="margin">
              <wp14:pctHeight>0</wp14:pctHeight>
            </wp14:sizeRelV>
          </wp:anchor>
        </w:drawing>
      </w:r>
    </w:p>
    <w:p w14:paraId="7ACFC6A6" w14:textId="2977F314" w:rsidR="009529A9" w:rsidRDefault="009529A9"/>
    <w:p w14:paraId="79B50FD8" w14:textId="322DB98C" w:rsidR="00D2300A" w:rsidRDefault="00D2300A"/>
    <w:p w14:paraId="1F33EEE0" w14:textId="265FD800" w:rsidR="00D2300A" w:rsidRDefault="00D2300A"/>
    <w:p w14:paraId="45EE3C8F" w14:textId="77777777" w:rsidR="00D2300A" w:rsidRDefault="00D2300A"/>
    <w:p w14:paraId="3FB71AA0" w14:textId="77777777" w:rsidR="00D2300A" w:rsidRPr="00D2300A" w:rsidRDefault="00D2300A" w:rsidP="00D2300A">
      <w:pPr>
        <w:jc w:val="right"/>
        <w:rPr>
          <w:rFonts w:ascii="Arial Narrow" w:hAnsi="Arial Narrow"/>
          <w:sz w:val="20"/>
          <w:szCs w:val="20"/>
        </w:rPr>
      </w:pPr>
      <w:r w:rsidRPr="00D2300A">
        <w:rPr>
          <w:rFonts w:ascii="Arial Narrow" w:hAnsi="Arial Narrow"/>
          <w:sz w:val="20"/>
          <w:szCs w:val="20"/>
        </w:rPr>
        <w:t xml:space="preserve">Abbildung: zwei Fliegenarten </w:t>
      </w:r>
    </w:p>
    <w:p w14:paraId="44EBB608" w14:textId="77777777" w:rsidR="00276833" w:rsidRDefault="00D2300A" w:rsidP="00D2300A">
      <w:pPr>
        <w:jc w:val="right"/>
        <w:rPr>
          <w:rFonts w:ascii="Arial Narrow" w:hAnsi="Arial Narrow"/>
          <w:sz w:val="20"/>
          <w:szCs w:val="20"/>
        </w:rPr>
      </w:pPr>
      <w:r w:rsidRPr="00D2300A">
        <w:rPr>
          <w:rFonts w:ascii="Arial Narrow" w:hAnsi="Arial Narrow"/>
          <w:sz w:val="20"/>
          <w:szCs w:val="20"/>
        </w:rPr>
        <w:t>der Kerguelen-Inseln</w:t>
      </w:r>
      <w:r w:rsidR="00276833">
        <w:rPr>
          <w:rFonts w:ascii="Arial Narrow" w:hAnsi="Arial Narrow"/>
          <w:sz w:val="20"/>
          <w:szCs w:val="20"/>
        </w:rPr>
        <w:t xml:space="preserve"> </w:t>
      </w:r>
    </w:p>
    <w:p w14:paraId="34B4FB89" w14:textId="0EB806DB" w:rsidR="00D2300A" w:rsidRDefault="00276833" w:rsidP="00D2300A">
      <w:pPr>
        <w:jc w:val="right"/>
        <w:rPr>
          <w:rFonts w:ascii="Arial Narrow" w:hAnsi="Arial Narrow"/>
          <w:sz w:val="20"/>
          <w:szCs w:val="20"/>
        </w:rPr>
      </w:pPr>
      <w:r>
        <w:rPr>
          <w:rFonts w:ascii="Arial Narrow" w:hAnsi="Arial Narrow"/>
          <w:sz w:val="20"/>
          <w:szCs w:val="20"/>
        </w:rPr>
        <w:t>(R = Flügelrudiment</w:t>
      </w:r>
    </w:p>
    <w:p w14:paraId="1CAA10BD" w14:textId="228A852F" w:rsidR="00D2300A" w:rsidRDefault="00D2300A" w:rsidP="00D2300A"/>
    <w:p w14:paraId="37241C5D" w14:textId="7F60EFC7" w:rsidR="00D2300A" w:rsidRDefault="00D2300A" w:rsidP="00D2300A"/>
    <w:p w14:paraId="44DB96E2" w14:textId="37384407" w:rsidR="00D2300A" w:rsidRDefault="00D2300A" w:rsidP="00D2300A"/>
    <w:p w14:paraId="049697EA" w14:textId="204E978B" w:rsidR="00D2300A" w:rsidRDefault="00D2300A" w:rsidP="00D2300A"/>
    <w:p w14:paraId="5D3B953C" w14:textId="4AB6ACB6" w:rsidR="00D2300A" w:rsidRPr="00D2300A" w:rsidRDefault="00D2300A" w:rsidP="00D2300A">
      <w:pPr>
        <w:rPr>
          <w:b/>
          <w:bCs/>
        </w:rPr>
      </w:pPr>
      <w:r w:rsidRPr="00D2300A">
        <w:rPr>
          <w:b/>
          <w:bCs/>
        </w:rPr>
        <w:t>Hinweise für die Lehrkraft:</w:t>
      </w:r>
    </w:p>
    <w:p w14:paraId="5D0CADDD" w14:textId="21064035" w:rsidR="00D2300A" w:rsidRDefault="00D2300A" w:rsidP="002965E5">
      <w:pPr>
        <w:jc w:val="both"/>
      </w:pPr>
      <w:r>
        <w:t>Das Arbeitsblatt sollte zur Vertiefung eingesetzt werden, wenn die Selektionsfaktoren und die Isolationsmechanismen bereits besprochen sind</w:t>
      </w:r>
      <w:r w:rsidR="002965E5">
        <w:t xml:space="preserve"> (ggf. auch </w:t>
      </w:r>
      <w:r w:rsidR="00276833">
        <w:t xml:space="preserve">die </w:t>
      </w:r>
      <w:r w:rsidR="002965E5">
        <w:t>Adaptive Radiation)</w:t>
      </w:r>
      <w:r>
        <w:t xml:space="preserve">. </w:t>
      </w:r>
    </w:p>
    <w:p w14:paraId="092856DC" w14:textId="31985260" w:rsidR="00D2300A" w:rsidRDefault="00D2300A" w:rsidP="002965E5">
      <w:pPr>
        <w:spacing w:before="120"/>
        <w:jc w:val="both"/>
      </w:pPr>
      <w:r>
        <w:t>1</w:t>
      </w:r>
      <w:r>
        <w:tab/>
        <w:t>Antarktis (2000 km entfernt), Afrika (3800 km entfernt), Australien (4000 km entfernt)</w:t>
      </w:r>
    </w:p>
    <w:p w14:paraId="393EFDCD" w14:textId="4DB2A566" w:rsidR="00D2300A" w:rsidRDefault="00D2300A" w:rsidP="002965E5">
      <w:pPr>
        <w:jc w:val="both"/>
      </w:pPr>
      <w:r>
        <w:tab/>
        <w:t xml:space="preserve">(Das deutet auf eine vollständige Isolation der Inseln von den Kontinenten hin: Beste </w:t>
      </w:r>
      <w:r>
        <w:tab/>
        <w:t xml:space="preserve">Voraussetzungen für </w:t>
      </w:r>
      <w:r w:rsidR="00276833">
        <w:t>A</w:t>
      </w:r>
      <w:bookmarkStart w:id="0" w:name="_GoBack"/>
      <w:bookmarkEnd w:id="0"/>
      <w:r>
        <w:t>daptive Radiation durch eine kleine Pionier-Population.)</w:t>
      </w:r>
    </w:p>
    <w:p w14:paraId="06B7863E" w14:textId="2EE9E105" w:rsidR="00D2300A" w:rsidRDefault="00D2300A" w:rsidP="002965E5">
      <w:pPr>
        <w:spacing w:before="120"/>
        <w:jc w:val="both"/>
      </w:pPr>
      <w:r>
        <w:t>2</w:t>
      </w:r>
      <w:r>
        <w:tab/>
        <w:t>Meer zwischen den Inseln; Fjorde, Gletscher (die Fliegen sind flugunfähig)</w:t>
      </w:r>
    </w:p>
    <w:p w14:paraId="5D6A41C0" w14:textId="60D2FCCB" w:rsidR="00D2300A" w:rsidRDefault="00D2300A" w:rsidP="002965E5">
      <w:pPr>
        <w:spacing w:before="120"/>
        <w:jc w:val="both"/>
      </w:pPr>
      <w:r>
        <w:t>3</w:t>
      </w:r>
      <w:r>
        <w:tab/>
        <w:t xml:space="preserve">Die links abgebildete Fliege hat stark verkümmerte Flügel, die andere hat gar keine. </w:t>
      </w:r>
      <w:r w:rsidR="002965E5">
        <w:tab/>
      </w:r>
      <w:r>
        <w:t xml:space="preserve">Selektionsfaktor: Wind. </w:t>
      </w:r>
      <w:r w:rsidR="002965E5">
        <w:t xml:space="preserve">Kleine Tiere mit Flügeln würden vom Wind auf das Meer hinaus </w:t>
      </w:r>
      <w:r w:rsidR="002965E5">
        <w:tab/>
        <w:t>geweht werden.</w:t>
      </w:r>
    </w:p>
    <w:p w14:paraId="182738F9" w14:textId="5B6B6A6D" w:rsidR="002965E5" w:rsidRDefault="002965E5" w:rsidP="002965E5">
      <w:pPr>
        <w:spacing w:before="120"/>
        <w:jc w:val="both"/>
      </w:pPr>
      <w:r>
        <w:t>4</w:t>
      </w:r>
      <w:r>
        <w:tab/>
        <w:t xml:space="preserve">a) </w:t>
      </w:r>
      <w:r>
        <w:tab/>
        <w:t>Nichtgebrauch lässt Flügel kleiner ausfallen, erworbene Eigenschaft wird an Nachkom-</w:t>
      </w:r>
      <w:r>
        <w:tab/>
      </w:r>
      <w:r>
        <w:tab/>
        <w:t>men vererbt, in mehreren kleinen Schritten</w:t>
      </w:r>
    </w:p>
    <w:p w14:paraId="752EC908" w14:textId="178482A0" w:rsidR="002965E5" w:rsidRDefault="002965E5" w:rsidP="002965E5">
      <w:pPr>
        <w:jc w:val="both"/>
      </w:pPr>
      <w:r>
        <w:tab/>
        <w:t xml:space="preserve">b) </w:t>
      </w:r>
      <w:r>
        <w:tab/>
        <w:t xml:space="preserve">Individuen mit kleineren Flügeln werden seltener davon geweht und überleben dadurch </w:t>
      </w:r>
      <w:r>
        <w:tab/>
      </w:r>
      <w:r>
        <w:tab/>
        <w:t>usw.</w:t>
      </w:r>
    </w:p>
    <w:p w14:paraId="25EDD3B9" w14:textId="2FE01D46" w:rsidR="00D2300A" w:rsidRDefault="00D2300A" w:rsidP="00D2300A"/>
    <w:p w14:paraId="43CFE1B1" w14:textId="1E6C94ED" w:rsidR="00D2300A" w:rsidRPr="002965E5" w:rsidRDefault="002965E5" w:rsidP="002965E5">
      <w:pPr>
        <w:jc w:val="right"/>
        <w:rPr>
          <w:sz w:val="20"/>
          <w:szCs w:val="20"/>
        </w:rPr>
      </w:pPr>
      <w:r w:rsidRPr="002965E5">
        <w:rPr>
          <w:sz w:val="20"/>
          <w:szCs w:val="20"/>
        </w:rPr>
        <w:t>Thomas Nickl, Oktober 2019</w:t>
      </w:r>
    </w:p>
    <w:sectPr w:rsidR="00D2300A" w:rsidRPr="002965E5" w:rsidSect="00D2300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03"/>
    <w:rsid w:val="00097803"/>
    <w:rsid w:val="00194280"/>
    <w:rsid w:val="00276833"/>
    <w:rsid w:val="002965E5"/>
    <w:rsid w:val="00524443"/>
    <w:rsid w:val="009529A9"/>
    <w:rsid w:val="00AA4362"/>
    <w:rsid w:val="00D2300A"/>
    <w:rsid w:val="00E76612"/>
    <w:rsid w:val="00EE1781"/>
    <w:rsid w:val="00FC1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CAAC7"/>
  <w15:chartTrackingRefBased/>
  <w15:docId w15:val="{B0CD3CF5-CE23-470C-BAF4-78DA8B14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pa">
    <w:name w:val="ipa"/>
    <w:basedOn w:val="Absatz-Standardschriftart"/>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Bio 12 AB Evo Kerguelenfliegen / Nickl 12</vt:lpstr>
    </vt:vector>
  </TitlesOfParts>
  <Company>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Evo Kerguelenfliegen / Nickl 12</dc:title>
  <dc:subject/>
  <dc:creator>Thomas Nickl</dc:creator>
  <cp:keywords/>
  <dc:description/>
  <cp:lastModifiedBy>Thomas Nickl</cp:lastModifiedBy>
  <cp:revision>6</cp:revision>
  <dcterms:created xsi:type="dcterms:W3CDTF">2019-10-12T16:27:00Z</dcterms:created>
  <dcterms:modified xsi:type="dcterms:W3CDTF">2019-10-12T17:10:00Z</dcterms:modified>
</cp:coreProperties>
</file>