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15F0E" w14:textId="77777777" w:rsidR="003A1B87" w:rsidRPr="00F946EF" w:rsidRDefault="003A1B87" w:rsidP="00F946EF">
      <w:pPr>
        <w:pStyle w:val="KeinLeerraum"/>
        <w:jc w:val="center"/>
        <w:rPr>
          <w:b/>
          <w:sz w:val="32"/>
          <w:szCs w:val="32"/>
        </w:rPr>
      </w:pPr>
      <w:r w:rsidRPr="00F946EF">
        <w:rPr>
          <w:b/>
          <w:sz w:val="32"/>
          <w:szCs w:val="32"/>
        </w:rPr>
        <w:t>Koevolution</w:t>
      </w:r>
    </w:p>
    <w:p w14:paraId="51E8837C" w14:textId="77777777" w:rsidR="003A1B87" w:rsidRDefault="003A1B87" w:rsidP="00510496">
      <w:pPr>
        <w:pStyle w:val="KeinLeerraum"/>
        <w:jc w:val="both"/>
      </w:pPr>
      <w:r>
        <w:t>Wenn sich zwei Arten oder Artengruppen wechselseitig in ihrer evolutiven Entwicklung beeinflussen, spricht man von Koevolution.</w:t>
      </w:r>
      <w:r w:rsidR="00F946EF">
        <w:t xml:space="preserve"> Eine Neuentwicklung der einen Gruppe stellt jeweils einen Vorteil für die andere Gruppe dar.</w:t>
      </w:r>
    </w:p>
    <w:p w14:paraId="60091F5C" w14:textId="77777777" w:rsidR="003A1B87" w:rsidRDefault="003A1B87" w:rsidP="00C92F7A">
      <w:pPr>
        <w:pStyle w:val="KeinLeerraum"/>
      </w:pPr>
    </w:p>
    <w:p w14:paraId="5904FB2A" w14:textId="77777777" w:rsidR="003A1B87" w:rsidRPr="00F946EF" w:rsidRDefault="003A1B87" w:rsidP="00C92F7A">
      <w:pPr>
        <w:pStyle w:val="KeinLeerraum"/>
        <w:rPr>
          <w:b/>
        </w:rPr>
      </w:pPr>
      <w:r w:rsidRPr="00F946EF">
        <w:rPr>
          <w:b/>
        </w:rPr>
        <w:t>Beispiel: Bestäuber und Blütenpflanze</w:t>
      </w:r>
    </w:p>
    <w:p w14:paraId="2F2465EE" w14:textId="77777777" w:rsidR="003A1B87" w:rsidRPr="00F946EF" w:rsidRDefault="003A1B87" w:rsidP="00C92F7A">
      <w:pPr>
        <w:pStyle w:val="KeinLeerraum"/>
        <w:rPr>
          <w:sz w:val="10"/>
          <w:szCs w:val="10"/>
        </w:rPr>
      </w:pPr>
    </w:p>
    <w:p w14:paraId="226735FA" w14:textId="1C06FFB1" w:rsidR="003A1B87" w:rsidRDefault="003A1B87" w:rsidP="00F946EF">
      <w:pPr>
        <w:pStyle w:val="KeinLeerraum"/>
        <w:ind w:right="567"/>
        <w:jc w:val="both"/>
      </w:pPr>
      <w:r w:rsidRPr="00510496">
        <w:rPr>
          <w:b/>
          <w:bCs/>
        </w:rPr>
        <w:t>Pflanzen</w:t>
      </w:r>
      <w:r>
        <w:t>, die nahe bei ihren Geschlechtsorganen (Staubblätter, Stempel) Nektardrüsen ausbil</w:t>
      </w:r>
      <w:r w:rsidR="00510496">
        <w:softHyphen/>
      </w:r>
      <w:r>
        <w:t>den, welche zuckerhaltigen Pflanzensaft absondern, werden von Insekten bevor</w:t>
      </w:r>
      <w:r w:rsidR="00F946EF">
        <w:softHyphen/>
      </w:r>
      <w:r>
        <w:t>zugt angeflogen und gezielter bestäubt.</w:t>
      </w:r>
    </w:p>
    <w:p w14:paraId="6C8E7B7A" w14:textId="77777777" w:rsidR="003A1B87" w:rsidRPr="00F946EF" w:rsidRDefault="003A1B87" w:rsidP="00F946EF">
      <w:pPr>
        <w:pStyle w:val="KeinLeerraum"/>
        <w:jc w:val="both"/>
        <w:rPr>
          <w:sz w:val="16"/>
          <w:szCs w:val="16"/>
        </w:rPr>
      </w:pPr>
    </w:p>
    <w:p w14:paraId="3123F859" w14:textId="19EC5F0C" w:rsidR="003A1B87" w:rsidRDefault="003A1B87" w:rsidP="00F946EF">
      <w:pPr>
        <w:pStyle w:val="KeinLeerraum"/>
        <w:ind w:left="567"/>
        <w:jc w:val="both"/>
      </w:pPr>
      <w:r w:rsidRPr="00510496">
        <w:rPr>
          <w:b/>
          <w:bCs/>
        </w:rPr>
        <w:t>Insekten</w:t>
      </w:r>
      <w:r>
        <w:t>, die über Strategien verfügen, mit denen sie Nektardrüsen gezielt anfliegen können (z.</w:t>
      </w:r>
      <w:r w:rsidR="00510496">
        <w:t> </w:t>
      </w:r>
      <w:r>
        <w:t>B. durch Verarbeitung optischer Eindrücke), werden dadurch besser ernährt und können sich stärker vermehren.</w:t>
      </w:r>
    </w:p>
    <w:p w14:paraId="4BFB4014" w14:textId="77777777" w:rsidR="003A1B87" w:rsidRPr="00F946EF" w:rsidRDefault="003A1B87" w:rsidP="00F946EF">
      <w:pPr>
        <w:pStyle w:val="KeinLeerraum"/>
        <w:jc w:val="both"/>
        <w:rPr>
          <w:sz w:val="16"/>
          <w:szCs w:val="16"/>
        </w:rPr>
      </w:pPr>
    </w:p>
    <w:p w14:paraId="00D61FA1" w14:textId="388A657D" w:rsidR="00B60953" w:rsidRDefault="00B60953" w:rsidP="00F946EF">
      <w:pPr>
        <w:pStyle w:val="KeinLeerraum"/>
        <w:ind w:right="567"/>
        <w:jc w:val="both"/>
      </w:pPr>
      <w:r w:rsidRPr="00510496">
        <w:rPr>
          <w:b/>
          <w:bCs/>
        </w:rPr>
        <w:t>Pflanzen</w:t>
      </w:r>
      <w:r>
        <w:t>, bei denen farbige Blätter (Kronblätter), Nektardrüsen und Geschlechtsorgane auf sehr engem Raum beisammen stehen (d.</w:t>
      </w:r>
      <w:r w:rsidR="00510496">
        <w:t> </w:t>
      </w:r>
      <w:r>
        <w:t>h. eine Blüte im heutigen Sinn bilden), ha</w:t>
      </w:r>
      <w:r w:rsidR="00F946EF">
        <w:softHyphen/>
      </w:r>
      <w:r>
        <w:t>ben eine höhere Bestäubungsquote.</w:t>
      </w:r>
    </w:p>
    <w:p w14:paraId="3188073B" w14:textId="77777777" w:rsidR="003A1B87" w:rsidRPr="00F946EF" w:rsidRDefault="003A1B87" w:rsidP="00F946EF">
      <w:pPr>
        <w:pStyle w:val="KeinLeerraum"/>
        <w:jc w:val="both"/>
        <w:rPr>
          <w:sz w:val="16"/>
          <w:szCs w:val="16"/>
        </w:rPr>
      </w:pPr>
    </w:p>
    <w:p w14:paraId="4A8A2E90" w14:textId="33932564" w:rsidR="003A1B87" w:rsidRDefault="00FD256E" w:rsidP="00F946EF">
      <w:pPr>
        <w:pStyle w:val="KeinLeerraum"/>
        <w:ind w:left="567"/>
        <w:jc w:val="both"/>
      </w:pPr>
      <w:r w:rsidRPr="00510496">
        <w:rPr>
          <w:b/>
          <w:bCs/>
        </w:rPr>
        <w:t>Insekten</w:t>
      </w:r>
      <w:r>
        <w:t xml:space="preserve">, die Farben unterscheiden können, finden </w:t>
      </w:r>
      <w:r w:rsidR="00510496">
        <w:t xml:space="preserve">den selben Blütentyp, bei dem sie gerade zuvor erfolgreich Nektar geerntet haben, </w:t>
      </w:r>
      <w:r>
        <w:t>besser als Insekten, die nur Grautöne wahrnehmen.</w:t>
      </w:r>
    </w:p>
    <w:p w14:paraId="32291E45" w14:textId="77777777" w:rsidR="00B60953" w:rsidRPr="00F946EF" w:rsidRDefault="00B60953" w:rsidP="00F946EF">
      <w:pPr>
        <w:pStyle w:val="KeinLeerraum"/>
        <w:jc w:val="both"/>
        <w:rPr>
          <w:sz w:val="16"/>
          <w:szCs w:val="16"/>
        </w:rPr>
      </w:pPr>
    </w:p>
    <w:p w14:paraId="6E7B1807" w14:textId="42BECA14" w:rsidR="00FD256E" w:rsidRDefault="00B60953" w:rsidP="00F946EF">
      <w:pPr>
        <w:pStyle w:val="KeinLeerraum"/>
        <w:ind w:right="567"/>
        <w:jc w:val="both"/>
      </w:pPr>
      <w:r w:rsidRPr="00510496">
        <w:rPr>
          <w:b/>
          <w:bCs/>
        </w:rPr>
        <w:t>Pflanzen</w:t>
      </w:r>
      <w:r>
        <w:t>, die durch bestimmte Einrichtungen dafür sorgen, dass sie nur von ganz be</w:t>
      </w:r>
      <w:r w:rsidR="00F946EF">
        <w:softHyphen/>
      </w:r>
      <w:r>
        <w:t>stimm</w:t>
      </w:r>
      <w:r w:rsidR="00F946EF">
        <w:softHyphen/>
      </w:r>
      <w:r>
        <w:t xml:space="preserve">ten Insekten angeflogen werden, können es sich leisten, deutlich weniger Pollen zu produzieren, weil die Wahrscheinlichkeit hoch ist, dass </w:t>
      </w:r>
      <w:r w:rsidR="00510496">
        <w:t xml:space="preserve">genau </w:t>
      </w:r>
      <w:r>
        <w:t>diese Insekten wieder eine Pflanze gleichen Typs anfliegen. (z.</w:t>
      </w:r>
      <w:r w:rsidR="00510496">
        <w:t> </w:t>
      </w:r>
      <w:r>
        <w:t>B. Platzierung der Nektardrüsen am Ende von Röh</w:t>
      </w:r>
      <w:r w:rsidR="00F946EF">
        <w:softHyphen/>
      </w:r>
      <w:r>
        <w:t>ren; Blüten mit der Gestalt eines Insektenweibchens)</w:t>
      </w:r>
    </w:p>
    <w:p w14:paraId="0355B204" w14:textId="77777777" w:rsidR="00B60953" w:rsidRPr="00F946EF" w:rsidRDefault="00B60953" w:rsidP="00F946EF">
      <w:pPr>
        <w:pStyle w:val="KeinLeerraum"/>
        <w:jc w:val="both"/>
        <w:rPr>
          <w:sz w:val="16"/>
          <w:szCs w:val="16"/>
        </w:rPr>
      </w:pPr>
    </w:p>
    <w:p w14:paraId="099B0578" w14:textId="060B1BD8" w:rsidR="00B60953" w:rsidRDefault="00B60953" w:rsidP="00F946EF">
      <w:pPr>
        <w:pStyle w:val="KeinLeerraum"/>
        <w:ind w:left="567"/>
        <w:jc w:val="both"/>
      </w:pPr>
      <w:r w:rsidRPr="00510496">
        <w:rPr>
          <w:b/>
          <w:bCs/>
        </w:rPr>
        <w:t>Insekten</w:t>
      </w:r>
      <w:r>
        <w:t>, die bestimmte Pflanzen verlässlich identifizieren und von anderen unterschei</w:t>
      </w:r>
      <w:r w:rsidR="00F946EF">
        <w:softHyphen/>
      </w:r>
      <w:r>
        <w:t xml:space="preserve">den können, </w:t>
      </w:r>
      <w:r w:rsidR="00F946EF">
        <w:t>verbrauchen weniger Zeit mit dem Suchen, wenn sie möglichst lange bei dem Blütentyp bleiben, bei dem sie bereits erfolgreich waren. (z.</w:t>
      </w:r>
      <w:r w:rsidR="00510496">
        <w:t> </w:t>
      </w:r>
      <w:r w:rsidR="00F946EF">
        <w:t>B. präzise optische Unterscheidung von Formen und Farben, Verarbeitung von Geruchs- und Geschmacks-Wahrnehmungen)</w:t>
      </w:r>
      <w:r w:rsidR="00510496">
        <w:t>; sie vermeiden Nahrungskonkurrenz, wenn sie über spezielle Organe wie einen langen Schmetterlingsrüssel verfügen, um die Nektardrüsen zu erreichen.</w:t>
      </w:r>
    </w:p>
    <w:p w14:paraId="1B2D810C" w14:textId="77777777" w:rsidR="00B60953" w:rsidRDefault="00B60953" w:rsidP="00C92F7A">
      <w:pPr>
        <w:pStyle w:val="KeinLeerraum"/>
      </w:pPr>
    </w:p>
    <w:p w14:paraId="3BBC6288" w14:textId="77777777" w:rsidR="00F946EF" w:rsidRDefault="00F946EF" w:rsidP="00D13CEE">
      <w:pPr>
        <w:pStyle w:val="KeinLeerraum"/>
      </w:pPr>
    </w:p>
    <w:p w14:paraId="451CC596" w14:textId="77777777" w:rsidR="00F946EF" w:rsidRPr="00510496" w:rsidRDefault="00F946EF" w:rsidP="00D13CEE">
      <w:pPr>
        <w:pStyle w:val="KeinLeerraum"/>
        <w:rPr>
          <w:b/>
          <w:bCs/>
        </w:rPr>
      </w:pPr>
      <w:r w:rsidRPr="00510496">
        <w:rPr>
          <w:b/>
          <w:bCs/>
        </w:rPr>
        <w:t>Beispiel einer wissenschaftlichen Vorhersage aufgrund dieses Effekts:</w:t>
      </w:r>
    </w:p>
    <w:p w14:paraId="7BD4DE96" w14:textId="77777777" w:rsidR="00D13CEE" w:rsidRPr="00D13CEE" w:rsidRDefault="00D13CEE" w:rsidP="00D13CEE">
      <w:pPr>
        <w:pStyle w:val="KeinLeerraum"/>
        <w:rPr>
          <w:sz w:val="10"/>
          <w:szCs w:val="10"/>
        </w:rPr>
      </w:pPr>
    </w:p>
    <w:p w14:paraId="306C0B31" w14:textId="507B3FD9" w:rsidR="00D13CEE" w:rsidRPr="00D13CEE" w:rsidRDefault="00F946EF" w:rsidP="00510496">
      <w:pPr>
        <w:pStyle w:val="StandardWeb"/>
        <w:spacing w:before="0" w:beforeAutospacing="0" w:after="0" w:afterAutospacing="0"/>
        <w:jc w:val="both"/>
        <w:textAlignment w:val="baseline"/>
      </w:pPr>
      <w:r>
        <w:t>1820 wurde auf Madagaskar der „Stern von Madagaskar“ entdeckt, eine Blütenpflanze, d</w:t>
      </w:r>
      <w:r w:rsidR="00510496">
        <w:t>eren</w:t>
      </w:r>
      <w:r>
        <w:t xml:space="preserve"> weiße Blüte einen 40 cm langen Sporn besitzt, an dessen Ende sich Nektardrüsen befinden. Als Charles Darwin davon erfuhr, sagte er 1862 voraus, dass man auf Madagaskar einen Nach</w:t>
      </w:r>
      <w:r w:rsidR="00510496">
        <w:t>t</w:t>
      </w:r>
      <w:r>
        <w:t>schmetterling mit einem ebenso</w:t>
      </w:r>
      <w:r w:rsidR="00510496">
        <w:t xml:space="preserve"> </w:t>
      </w:r>
      <w:r>
        <w:t>langen Rüssel finden werde</w:t>
      </w:r>
      <w:bookmarkStart w:id="0" w:name="_GoBack"/>
      <w:bookmarkEnd w:id="0"/>
      <w:r>
        <w:t>, der für die Bestäubung dieser Pflanze sorgt. 1903 wurde er gefunden</w:t>
      </w:r>
      <w:r w:rsidR="00D13CEE">
        <w:t xml:space="preserve"> und mit </w:t>
      </w:r>
      <w:r w:rsidR="00D13CEE" w:rsidRPr="00D13CEE">
        <w:rPr>
          <w:rFonts w:eastAsiaTheme="minorEastAsia"/>
          <w:i/>
          <w:iCs/>
          <w:color w:val="000000" w:themeColor="text1"/>
          <w:kern w:val="24"/>
        </w:rPr>
        <w:t>Xanthopan morgani preadicta</w:t>
      </w:r>
      <w:r w:rsidR="00D13CEE" w:rsidRPr="00D13CEE">
        <w:rPr>
          <w:rFonts w:eastAsiaTheme="minorEastAsia"/>
          <w:color w:val="000000" w:themeColor="text1"/>
          <w:kern w:val="24"/>
        </w:rPr>
        <w:t xml:space="preserve"> </w:t>
      </w:r>
      <w:r w:rsidR="00D13CEE">
        <w:rPr>
          <w:rFonts w:eastAsiaTheme="minorEastAsia"/>
          <w:color w:val="000000" w:themeColor="text1"/>
          <w:kern w:val="24"/>
        </w:rPr>
        <w:t xml:space="preserve">benannt (lt. </w:t>
      </w:r>
      <w:r w:rsidR="00D13CEE" w:rsidRPr="00D13CEE">
        <w:rPr>
          <w:rFonts w:eastAsiaTheme="minorEastAsia"/>
          <w:i/>
          <w:color w:val="000000" w:themeColor="text1"/>
          <w:kern w:val="24"/>
        </w:rPr>
        <w:t>praedicere</w:t>
      </w:r>
      <w:r w:rsidR="00D13CEE">
        <w:rPr>
          <w:rFonts w:eastAsiaTheme="minorEastAsia"/>
          <w:color w:val="000000" w:themeColor="text1"/>
          <w:kern w:val="24"/>
        </w:rPr>
        <w:t>: vorhersagen).</w:t>
      </w:r>
    </w:p>
    <w:p w14:paraId="3BF62374" w14:textId="77777777" w:rsidR="00F946EF" w:rsidRDefault="00F946EF" w:rsidP="00C92F7A">
      <w:pPr>
        <w:pStyle w:val="KeinLeerraum"/>
      </w:pPr>
    </w:p>
    <w:p w14:paraId="6CBAEC02" w14:textId="77777777" w:rsidR="00B60953" w:rsidRDefault="00B60953" w:rsidP="00C92F7A">
      <w:pPr>
        <w:pStyle w:val="KeinLeerraum"/>
      </w:pPr>
    </w:p>
    <w:sectPr w:rsidR="00B60953" w:rsidSect="006E60A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87"/>
    <w:rsid w:val="001F331B"/>
    <w:rsid w:val="002E5031"/>
    <w:rsid w:val="002F021C"/>
    <w:rsid w:val="003A1B87"/>
    <w:rsid w:val="00510496"/>
    <w:rsid w:val="006E60AB"/>
    <w:rsid w:val="008B7223"/>
    <w:rsid w:val="009A1800"/>
    <w:rsid w:val="00AA2B87"/>
    <w:rsid w:val="00B60953"/>
    <w:rsid w:val="00BC189A"/>
    <w:rsid w:val="00C57DED"/>
    <w:rsid w:val="00C92F7A"/>
    <w:rsid w:val="00CA7C39"/>
    <w:rsid w:val="00CB7FA3"/>
    <w:rsid w:val="00CC0858"/>
    <w:rsid w:val="00D13CEE"/>
    <w:rsid w:val="00F946EF"/>
    <w:rsid w:val="00FC6530"/>
    <w:rsid w:val="00FD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2B31"/>
  <w15:docId w15:val="{C497C6F2-3D02-4281-B798-385FEFA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next w:val="KeinLeerraum"/>
    <w:qFormat/>
    <w:rsid w:val="00C92F7A"/>
    <w:pPr>
      <w:framePr w:wrap="notBeside" w:vAnchor="text" w:hAnchor="text" w:y="1"/>
      <w:tabs>
        <w:tab w:val="left" w:pos="454"/>
      </w:tabs>
    </w:pPr>
    <w:rPr>
      <w:rFonts w:ascii="Times New Roman" w:hAnsi="Times New Roman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C92F7A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tandardWeb">
    <w:name w:val="Normal (Web)"/>
    <w:basedOn w:val="Standard"/>
    <w:uiPriority w:val="99"/>
    <w:semiHidden/>
    <w:unhideWhenUsed/>
    <w:rsid w:val="00D13CEE"/>
    <w:pPr>
      <w:framePr w:wrap="auto" w:vAnchor="margin" w:yAlign="inline"/>
      <w:tabs>
        <w:tab w:val="clear" w:pos="454"/>
      </w:tabs>
      <w:spacing w:before="100" w:beforeAutospacing="1" w:after="100" w:afterAutospacing="1"/>
    </w:pPr>
    <w:rPr>
      <w:rFonts w:eastAsia="Times New Roman" w:cs="Times New Roman"/>
      <w:noProof w:val="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Thomas</dc:creator>
  <cp:lastModifiedBy>Thomas Nickl</cp:lastModifiedBy>
  <cp:revision>3</cp:revision>
  <dcterms:created xsi:type="dcterms:W3CDTF">2019-10-12T17:33:00Z</dcterms:created>
  <dcterms:modified xsi:type="dcterms:W3CDTF">2019-10-12T17:38:00Z</dcterms:modified>
</cp:coreProperties>
</file>