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15558" w14:textId="03FB801B" w:rsidR="00B85393" w:rsidRDefault="00604515" w:rsidP="00604515">
      <w:pPr>
        <w:spacing w:after="120"/>
        <w:jc w:val="center"/>
        <w:rPr>
          <w:rFonts w:ascii="Arial" w:hAnsi="Arial" w:cs="Arial"/>
          <w:b/>
          <w:bCs/>
          <w:sz w:val="32"/>
          <w:szCs w:val="32"/>
        </w:rPr>
      </w:pPr>
      <w:r w:rsidRPr="00B842AC">
        <w:rPr>
          <w:rFonts w:ascii="Arial" w:hAnsi="Arial" w:cs="Arial"/>
          <w:b/>
          <w:bCs/>
          <w:sz w:val="32"/>
          <w:szCs w:val="32"/>
        </w:rPr>
        <w:t>Beispiele für Erbgänge beim Menschen</w:t>
      </w:r>
    </w:p>
    <w:p w14:paraId="626E4D85" w14:textId="5FDA065C" w:rsidR="00982A5E" w:rsidRPr="00982A5E" w:rsidRDefault="00982A5E" w:rsidP="00604515">
      <w:pPr>
        <w:spacing w:after="120"/>
        <w:jc w:val="center"/>
        <w:rPr>
          <w:rFonts w:ascii="Arial Narrow" w:hAnsi="Arial Narrow" w:cs="Arial"/>
          <w:sz w:val="20"/>
          <w:szCs w:val="20"/>
        </w:rPr>
      </w:pPr>
      <w:r w:rsidRPr="00982A5E">
        <w:rPr>
          <w:rFonts w:ascii="Arial Narrow" w:hAnsi="Arial Narrow" w:cs="Arial"/>
          <w:sz w:val="20"/>
          <w:szCs w:val="20"/>
        </w:rPr>
        <w:t>[v. a. nach Wikipedia-Artikeln, aber auch nach anderen Quellen, die ich nicht mehr auffinde]</w:t>
      </w:r>
    </w:p>
    <w:tbl>
      <w:tblPr>
        <w:tblStyle w:val="Tabellenraster"/>
        <w:tblW w:w="9776" w:type="dxa"/>
        <w:tblLook w:val="04A0" w:firstRow="1" w:lastRow="0" w:firstColumn="1" w:lastColumn="0" w:noHBand="0" w:noVBand="1"/>
      </w:tblPr>
      <w:tblGrid>
        <w:gridCol w:w="2689"/>
        <w:gridCol w:w="7087"/>
      </w:tblGrid>
      <w:tr w:rsidR="00604515" w:rsidRPr="00604515" w14:paraId="55F8C71D" w14:textId="77777777" w:rsidTr="00982A5E">
        <w:tc>
          <w:tcPr>
            <w:tcW w:w="9776" w:type="dxa"/>
            <w:gridSpan w:val="2"/>
          </w:tcPr>
          <w:p w14:paraId="4233BD7A" w14:textId="7D1922F0" w:rsidR="00604515" w:rsidRPr="00604515" w:rsidRDefault="00604515" w:rsidP="0075705A">
            <w:pPr>
              <w:spacing w:before="120" w:after="120"/>
              <w:rPr>
                <w:rFonts w:ascii="Arial" w:hAnsi="Arial" w:cs="Arial"/>
                <w:b/>
                <w:bCs/>
                <w:sz w:val="28"/>
                <w:szCs w:val="28"/>
              </w:rPr>
            </w:pPr>
            <w:r w:rsidRPr="00604515">
              <w:rPr>
                <w:rFonts w:ascii="Arial" w:hAnsi="Arial" w:cs="Arial"/>
                <w:b/>
                <w:bCs/>
                <w:sz w:val="28"/>
                <w:szCs w:val="28"/>
              </w:rPr>
              <w:t>autosomal dominant</w:t>
            </w:r>
            <w:r w:rsidR="00E9727F">
              <w:rPr>
                <w:rFonts w:ascii="Arial" w:hAnsi="Arial" w:cs="Arial"/>
                <w:b/>
                <w:bCs/>
                <w:sz w:val="28"/>
                <w:szCs w:val="28"/>
              </w:rPr>
              <w:t>:</w:t>
            </w:r>
          </w:p>
        </w:tc>
      </w:tr>
      <w:tr w:rsidR="00604515" w:rsidRPr="00604515" w14:paraId="781CA6E8" w14:textId="77777777" w:rsidTr="00982A5E">
        <w:tc>
          <w:tcPr>
            <w:tcW w:w="2689" w:type="dxa"/>
          </w:tcPr>
          <w:p w14:paraId="43FB7C8D" w14:textId="4F9CB371" w:rsidR="00604515" w:rsidRDefault="00604515" w:rsidP="00604515">
            <w:pPr>
              <w:spacing w:before="120"/>
              <w:rPr>
                <w:rFonts w:ascii="Arial" w:hAnsi="Arial" w:cs="Arial"/>
              </w:rPr>
            </w:pPr>
            <w:r w:rsidRPr="00604515">
              <w:rPr>
                <w:rFonts w:ascii="Arial" w:hAnsi="Arial" w:cs="Arial"/>
                <w:b/>
                <w:bCs/>
              </w:rPr>
              <w:t>Kurzfingrigkeit</w:t>
            </w:r>
            <w:r>
              <w:rPr>
                <w:rFonts w:ascii="Arial" w:hAnsi="Arial" w:cs="Arial"/>
              </w:rPr>
              <w:t xml:space="preserve"> Brachydactylie</w:t>
            </w:r>
          </w:p>
          <w:p w14:paraId="21E5FEF9" w14:textId="77777777" w:rsidR="00604515" w:rsidRDefault="00604515">
            <w:pPr>
              <w:rPr>
                <w:rFonts w:ascii="Arial Narrow" w:hAnsi="Arial Narrow" w:cs="Arial"/>
              </w:rPr>
            </w:pPr>
            <w:r w:rsidRPr="00604515">
              <w:rPr>
                <w:rFonts w:ascii="Arial Narrow" w:hAnsi="Arial Narrow" w:cs="Arial"/>
                <w:i/>
                <w:iCs/>
              </w:rPr>
              <w:t>brachys</w:t>
            </w:r>
            <w:r>
              <w:rPr>
                <w:rFonts w:ascii="Arial Narrow" w:hAnsi="Arial Narrow" w:cs="Arial"/>
              </w:rPr>
              <w:t>, gr.: kurz</w:t>
            </w:r>
          </w:p>
          <w:p w14:paraId="0F735074" w14:textId="77777777" w:rsidR="00604515" w:rsidRPr="00604515" w:rsidRDefault="00604515" w:rsidP="00604515">
            <w:pPr>
              <w:spacing w:after="120"/>
              <w:rPr>
                <w:rFonts w:ascii="Arial Narrow" w:hAnsi="Arial Narrow" w:cs="Arial"/>
              </w:rPr>
            </w:pPr>
            <w:r w:rsidRPr="00604515">
              <w:rPr>
                <w:rFonts w:ascii="Arial Narrow" w:hAnsi="Arial Narrow" w:cs="Arial"/>
                <w:i/>
                <w:iCs/>
              </w:rPr>
              <w:t>dactylos</w:t>
            </w:r>
            <w:r>
              <w:rPr>
                <w:rFonts w:ascii="Arial Narrow" w:hAnsi="Arial Narrow" w:cs="Arial"/>
              </w:rPr>
              <w:t>, gr.: Finger</w:t>
            </w:r>
          </w:p>
        </w:tc>
        <w:tc>
          <w:tcPr>
            <w:tcW w:w="7087" w:type="dxa"/>
          </w:tcPr>
          <w:p w14:paraId="55E23C3E" w14:textId="616EEFD5" w:rsidR="00604515" w:rsidRDefault="00604515" w:rsidP="00604515">
            <w:pPr>
              <w:spacing w:before="120"/>
              <w:rPr>
                <w:rFonts w:ascii="Arial Narrow" w:hAnsi="Arial Narrow" w:cs="Arial"/>
              </w:rPr>
            </w:pPr>
            <w:r>
              <w:rPr>
                <w:rFonts w:ascii="Arial Narrow" w:hAnsi="Arial Narrow" w:cs="Arial"/>
              </w:rPr>
              <w:t>Der erste genetische Stammbaum beim Menschen (</w:t>
            </w:r>
            <w:r w:rsidR="005363DA">
              <w:rPr>
                <w:rFonts w:ascii="Arial Narrow" w:hAnsi="Arial Narrow" w:cs="Arial"/>
              </w:rPr>
              <w:t>je nach Quelle: 1903 oder 1904</w:t>
            </w:r>
            <w:r>
              <w:rPr>
                <w:rFonts w:ascii="Arial Narrow" w:hAnsi="Arial Narrow" w:cs="Arial"/>
              </w:rPr>
              <w:t>).</w:t>
            </w:r>
          </w:p>
          <w:p w14:paraId="632E0903" w14:textId="77777777" w:rsidR="00604515" w:rsidRPr="00604515" w:rsidRDefault="00604515" w:rsidP="00865463">
            <w:pPr>
              <w:jc w:val="both"/>
              <w:rPr>
                <w:rFonts w:ascii="Arial Narrow" w:hAnsi="Arial Narrow" w:cs="Arial"/>
              </w:rPr>
            </w:pPr>
            <w:r>
              <w:rPr>
                <w:rFonts w:ascii="Arial Narrow" w:hAnsi="Arial Narrow" w:cs="Arial"/>
              </w:rPr>
              <w:t>Mehrere Typen: Einzelne oder alle Finger bzw. Zehen sind mehr oder weniger stark verkürzt.</w:t>
            </w:r>
          </w:p>
        </w:tc>
      </w:tr>
      <w:tr w:rsidR="00604515" w:rsidRPr="00604515" w14:paraId="4D760E71" w14:textId="77777777" w:rsidTr="00982A5E">
        <w:tc>
          <w:tcPr>
            <w:tcW w:w="2689" w:type="dxa"/>
          </w:tcPr>
          <w:p w14:paraId="7E3C04EB" w14:textId="77777777" w:rsidR="00604515" w:rsidRPr="00604515" w:rsidRDefault="00604515" w:rsidP="00604515">
            <w:pPr>
              <w:spacing w:before="120"/>
              <w:rPr>
                <w:rFonts w:ascii="Arial" w:hAnsi="Arial" w:cs="Arial"/>
                <w:b/>
                <w:bCs/>
              </w:rPr>
            </w:pPr>
            <w:r w:rsidRPr="00604515">
              <w:rPr>
                <w:rFonts w:ascii="Arial" w:hAnsi="Arial" w:cs="Arial"/>
                <w:b/>
                <w:bCs/>
              </w:rPr>
              <w:t>Spaltfuß</w:t>
            </w:r>
          </w:p>
          <w:p w14:paraId="5F95A846" w14:textId="7445CBA4" w:rsidR="00604515" w:rsidRDefault="00604515">
            <w:pPr>
              <w:rPr>
                <w:rFonts w:ascii="Arial" w:hAnsi="Arial" w:cs="Arial"/>
              </w:rPr>
            </w:pPr>
            <w:r w:rsidRPr="00604515">
              <w:rPr>
                <w:rFonts w:ascii="Arial" w:hAnsi="Arial" w:cs="Arial"/>
              </w:rPr>
              <w:t>Ektrodaktylie</w:t>
            </w:r>
          </w:p>
          <w:p w14:paraId="0B657DD8" w14:textId="77777777" w:rsidR="00604515" w:rsidRPr="00604515" w:rsidRDefault="00604515" w:rsidP="00604515">
            <w:pPr>
              <w:spacing w:after="120"/>
              <w:rPr>
                <w:rFonts w:ascii="Arial Narrow" w:hAnsi="Arial Narrow" w:cs="Arial"/>
              </w:rPr>
            </w:pPr>
            <w:r w:rsidRPr="00604515">
              <w:rPr>
                <w:rFonts w:ascii="Arial Narrow" w:hAnsi="Arial Narrow" w:cs="Arial"/>
                <w:i/>
                <w:iCs/>
              </w:rPr>
              <w:t>ektrope</w:t>
            </w:r>
            <w:r w:rsidRPr="00604515">
              <w:rPr>
                <w:rFonts w:ascii="Arial Narrow" w:hAnsi="Arial Narrow" w:cs="Arial"/>
              </w:rPr>
              <w:t>, gr.: Abweichung</w:t>
            </w:r>
          </w:p>
        </w:tc>
        <w:tc>
          <w:tcPr>
            <w:tcW w:w="7087" w:type="dxa"/>
          </w:tcPr>
          <w:p w14:paraId="64406BC6" w14:textId="3262B7F1" w:rsidR="00604515" w:rsidRDefault="00604515" w:rsidP="00865463">
            <w:pPr>
              <w:spacing w:before="120"/>
              <w:jc w:val="both"/>
              <w:rPr>
                <w:rFonts w:ascii="Arial Narrow" w:hAnsi="Arial Narrow" w:cs="Arial"/>
              </w:rPr>
            </w:pPr>
            <w:r>
              <w:rPr>
                <w:rFonts w:ascii="Arial Narrow" w:hAnsi="Arial Narrow" w:cs="Arial"/>
              </w:rPr>
              <w:t xml:space="preserve">Fehlbildung des Hand- oder Fußskeletts: Einzelne Finger bzw. Zehen sind verstümmelt oder fehlen ganz. In der Zeitschrift Stern war in den 1980er Jahren eine Reportage über eine afrikanische Familie, bei der </w:t>
            </w:r>
            <w:r w:rsidR="00970131">
              <w:rPr>
                <w:rFonts w:ascii="Arial Narrow" w:hAnsi="Arial Narrow" w:cs="Arial"/>
              </w:rPr>
              <w:t>der Vater und drei seiner fünf Kinder</w:t>
            </w:r>
            <w:r>
              <w:rPr>
                <w:rFonts w:ascii="Arial Narrow" w:hAnsi="Arial Narrow" w:cs="Arial"/>
              </w:rPr>
              <w:t xml:space="preserve"> zwar normale Hände hatten, an ihren Füßen aber nur je zwei Zehen, getrennt durch einen tiefen Spalt, der fast bis zur Hälfte des Fußes reichte</w:t>
            </w:r>
            <w:r w:rsidR="00335A4E">
              <w:rPr>
                <w:rFonts w:ascii="Arial Narrow" w:hAnsi="Arial Narrow" w:cs="Arial"/>
              </w:rPr>
              <w:t xml:space="preserve"> (Typ II)</w:t>
            </w:r>
            <w:r>
              <w:rPr>
                <w:rFonts w:ascii="Arial Narrow" w:hAnsi="Arial Narrow" w:cs="Arial"/>
              </w:rPr>
              <w:t xml:space="preserve">. Sie konnten damit normal gehen und laufen, </w:t>
            </w:r>
            <w:r w:rsidR="00865463">
              <w:rPr>
                <w:rFonts w:ascii="Arial Narrow" w:hAnsi="Arial Narrow" w:cs="Arial"/>
              </w:rPr>
              <w:t>allerdings</w:t>
            </w:r>
            <w:r>
              <w:rPr>
                <w:rFonts w:ascii="Arial Narrow" w:hAnsi="Arial Narrow" w:cs="Arial"/>
              </w:rPr>
              <w:t xml:space="preserve"> auch Gegenstände wie eine Flasche mühelos halten und manipulieren (eigentlich: </w:t>
            </w:r>
            <w:r w:rsidR="00293EB6">
              <w:rPr>
                <w:rFonts w:ascii="Arial Narrow" w:hAnsi="Arial Narrow" w:cs="Arial"/>
              </w:rPr>
              <w:t>„</w:t>
            </w:r>
            <w:r>
              <w:rPr>
                <w:rFonts w:ascii="Arial Narrow" w:hAnsi="Arial Narrow" w:cs="Arial"/>
              </w:rPr>
              <w:t>pedipulieren</w:t>
            </w:r>
            <w:r w:rsidR="00293EB6">
              <w:rPr>
                <w:rFonts w:ascii="Arial Narrow" w:hAnsi="Arial Narrow" w:cs="Arial"/>
              </w:rPr>
              <w:t>“</w:t>
            </w:r>
            <w:r>
              <w:rPr>
                <w:rFonts w:ascii="Arial Narrow" w:hAnsi="Arial Narrow" w:cs="Arial"/>
              </w:rPr>
              <w:t>).</w:t>
            </w:r>
          </w:p>
          <w:p w14:paraId="4F9976F9" w14:textId="07BDC47E" w:rsidR="00293EB6" w:rsidRPr="00604515" w:rsidRDefault="00293EB6" w:rsidP="00865463">
            <w:pPr>
              <w:spacing w:after="120"/>
              <w:jc w:val="both"/>
              <w:rPr>
                <w:rFonts w:ascii="Arial Narrow" w:hAnsi="Arial Narrow" w:cs="Arial"/>
              </w:rPr>
            </w:pPr>
            <w:r>
              <w:rPr>
                <w:rFonts w:ascii="Arial Narrow" w:hAnsi="Arial Narrow" w:cs="Arial"/>
              </w:rPr>
              <w:t>Es sind 5 Genmutationen als Ursache bekannt; autosomal dominant eine auf Chromosom 2, eine andere auf Chromosom 10.</w:t>
            </w:r>
          </w:p>
        </w:tc>
      </w:tr>
      <w:tr w:rsidR="00604515" w:rsidRPr="00604515" w14:paraId="050C75B7" w14:textId="77777777" w:rsidTr="00982A5E">
        <w:tc>
          <w:tcPr>
            <w:tcW w:w="2689" w:type="dxa"/>
          </w:tcPr>
          <w:p w14:paraId="75BCA29B" w14:textId="77777777" w:rsidR="00604515" w:rsidRDefault="00293EB6" w:rsidP="00335A4E">
            <w:pPr>
              <w:spacing w:before="120"/>
              <w:rPr>
                <w:rFonts w:ascii="Arial" w:hAnsi="Arial" w:cs="Arial"/>
                <w:b/>
                <w:bCs/>
              </w:rPr>
            </w:pPr>
            <w:r w:rsidRPr="00335A4E">
              <w:rPr>
                <w:rFonts w:ascii="Arial" w:hAnsi="Arial" w:cs="Arial"/>
                <w:b/>
                <w:bCs/>
              </w:rPr>
              <w:t>Marfan-Syndrom</w:t>
            </w:r>
          </w:p>
          <w:p w14:paraId="4514D2AD" w14:textId="1B8FDEF8" w:rsidR="00335A4E" w:rsidRPr="00335A4E" w:rsidRDefault="00335A4E">
            <w:pPr>
              <w:rPr>
                <w:rFonts w:ascii="Arial" w:hAnsi="Arial" w:cs="Arial"/>
                <w:bCs/>
              </w:rPr>
            </w:pPr>
            <w:r>
              <w:rPr>
                <w:rFonts w:ascii="Arial" w:hAnsi="Arial" w:cs="Arial"/>
                <w:bCs/>
              </w:rPr>
              <w:t>Spinnenfingrigkeit</w:t>
            </w:r>
          </w:p>
        </w:tc>
        <w:tc>
          <w:tcPr>
            <w:tcW w:w="7087" w:type="dxa"/>
          </w:tcPr>
          <w:p w14:paraId="4AE31794" w14:textId="34EFF120" w:rsidR="00604515" w:rsidRPr="00604515" w:rsidRDefault="00335A4E" w:rsidP="00865463">
            <w:pPr>
              <w:spacing w:before="120" w:after="120"/>
              <w:jc w:val="both"/>
              <w:rPr>
                <w:rFonts w:ascii="Arial Narrow" w:hAnsi="Arial Narrow" w:cs="Arial"/>
              </w:rPr>
            </w:pPr>
            <w:r>
              <w:rPr>
                <w:rFonts w:ascii="Arial Narrow" w:hAnsi="Arial Narrow" w:cs="Arial"/>
              </w:rPr>
              <w:t>Erhöhte Elastistizät des Bindegewebes, dadurch Überbeweglichkeit der Gelenke; verlängerte Gliedmaßen, schmale Hände und Füße. 1896 erstmals vom französi</w:t>
            </w:r>
            <w:r>
              <w:rPr>
                <w:rFonts w:ascii="Arial Narrow" w:hAnsi="Arial Narrow" w:cs="Arial"/>
              </w:rPr>
              <w:softHyphen/>
              <w:t>schen Arzt Antoine Marfan beschrieben. Mutation auf Chromosom 15.</w:t>
            </w:r>
          </w:p>
        </w:tc>
      </w:tr>
      <w:tr w:rsidR="00604515" w:rsidRPr="00604515" w14:paraId="6F392455" w14:textId="77777777" w:rsidTr="00982A5E">
        <w:tc>
          <w:tcPr>
            <w:tcW w:w="2689" w:type="dxa"/>
          </w:tcPr>
          <w:p w14:paraId="33584EDB" w14:textId="0A4F9788" w:rsidR="00604515" w:rsidRPr="00335A4E" w:rsidRDefault="00335A4E" w:rsidP="00335A4E">
            <w:pPr>
              <w:spacing w:before="120"/>
              <w:rPr>
                <w:rFonts w:ascii="Arial" w:hAnsi="Arial" w:cs="Arial"/>
                <w:b/>
                <w:bCs/>
              </w:rPr>
            </w:pPr>
            <w:r w:rsidRPr="00335A4E">
              <w:rPr>
                <w:rFonts w:ascii="Arial" w:hAnsi="Arial" w:cs="Arial"/>
                <w:b/>
                <w:bCs/>
              </w:rPr>
              <w:t>Icht</w:t>
            </w:r>
            <w:r>
              <w:rPr>
                <w:rFonts w:ascii="Arial" w:hAnsi="Arial" w:cs="Arial"/>
                <w:b/>
                <w:bCs/>
              </w:rPr>
              <w:t>h</w:t>
            </w:r>
            <w:r w:rsidRPr="00335A4E">
              <w:rPr>
                <w:rFonts w:ascii="Arial" w:hAnsi="Arial" w:cs="Arial"/>
                <w:b/>
                <w:bCs/>
              </w:rPr>
              <w:t>yosis</w:t>
            </w:r>
            <w:r w:rsidR="0075705A">
              <w:rPr>
                <w:rFonts w:ascii="Arial" w:hAnsi="Arial" w:cs="Arial"/>
                <w:b/>
                <w:bCs/>
              </w:rPr>
              <w:t xml:space="preserve"> vulgaris</w:t>
            </w:r>
          </w:p>
          <w:p w14:paraId="1F9852BC" w14:textId="77E0F823" w:rsidR="00335A4E" w:rsidRDefault="00335A4E">
            <w:pPr>
              <w:rPr>
                <w:rFonts w:ascii="Arial" w:hAnsi="Arial" w:cs="Arial"/>
              </w:rPr>
            </w:pPr>
            <w:r>
              <w:rPr>
                <w:rFonts w:ascii="Arial" w:hAnsi="Arial" w:cs="Arial"/>
              </w:rPr>
              <w:t>Fischschuppenkrank-heit</w:t>
            </w:r>
          </w:p>
          <w:p w14:paraId="0C9C3FC5" w14:textId="1719377E" w:rsidR="00335A4E" w:rsidRPr="00335A4E" w:rsidRDefault="00335A4E">
            <w:pPr>
              <w:rPr>
                <w:rFonts w:ascii="Arial Narrow" w:hAnsi="Arial Narrow" w:cs="Arial"/>
              </w:rPr>
            </w:pPr>
            <w:r w:rsidRPr="00335A4E">
              <w:rPr>
                <w:rFonts w:ascii="Arial Narrow" w:hAnsi="Arial Narrow" w:cs="Arial"/>
                <w:i/>
                <w:iCs/>
              </w:rPr>
              <w:t>ichthys</w:t>
            </w:r>
            <w:r w:rsidRPr="00335A4E">
              <w:rPr>
                <w:rFonts w:ascii="Arial Narrow" w:hAnsi="Arial Narrow" w:cs="Arial"/>
              </w:rPr>
              <w:t>, gr.: Fisch</w:t>
            </w:r>
          </w:p>
          <w:p w14:paraId="4A0CA501" w14:textId="5A6016D2" w:rsidR="00335A4E" w:rsidRPr="00604515" w:rsidRDefault="00335A4E">
            <w:pPr>
              <w:rPr>
                <w:rFonts w:ascii="Arial" w:hAnsi="Arial" w:cs="Arial"/>
              </w:rPr>
            </w:pPr>
          </w:p>
        </w:tc>
        <w:tc>
          <w:tcPr>
            <w:tcW w:w="7087" w:type="dxa"/>
          </w:tcPr>
          <w:p w14:paraId="329DB23E" w14:textId="56A2CF5E" w:rsidR="00604515" w:rsidRDefault="00335A4E" w:rsidP="00865463">
            <w:pPr>
              <w:spacing w:before="120"/>
              <w:jc w:val="both"/>
              <w:rPr>
                <w:rFonts w:ascii="Arial Narrow" w:hAnsi="Arial Narrow" w:cs="Arial"/>
              </w:rPr>
            </w:pPr>
            <w:r>
              <w:rPr>
                <w:rFonts w:ascii="Arial Narrow" w:hAnsi="Arial Narrow" w:cs="Arial"/>
              </w:rPr>
              <w:t xml:space="preserve">Die oberste Schicht der Haut, die Hornhaut, ist verdickt, </w:t>
            </w:r>
            <w:r w:rsidR="0075705A">
              <w:rPr>
                <w:rFonts w:ascii="Arial Narrow" w:hAnsi="Arial Narrow" w:cs="Arial"/>
              </w:rPr>
              <w:t xml:space="preserve">trocken und schuppt </w:t>
            </w:r>
            <w:r w:rsidR="00865463">
              <w:rPr>
                <w:rFonts w:ascii="Arial Narrow" w:hAnsi="Arial Narrow" w:cs="Arial"/>
              </w:rPr>
              <w:t>intensiv</w:t>
            </w:r>
            <w:r w:rsidR="0075705A">
              <w:rPr>
                <w:rFonts w:ascii="Arial Narrow" w:hAnsi="Arial Narrow" w:cs="Arial"/>
              </w:rPr>
              <w:t xml:space="preserve">. (Bei stark ausgeprägten Formen </w:t>
            </w:r>
            <w:r w:rsidR="00865463">
              <w:rPr>
                <w:rFonts w:ascii="Arial Narrow" w:hAnsi="Arial Narrow" w:cs="Arial"/>
              </w:rPr>
              <w:t xml:space="preserve">der Ichthyosis </w:t>
            </w:r>
            <w:r>
              <w:rPr>
                <w:rFonts w:ascii="Arial Narrow" w:hAnsi="Arial Narrow" w:cs="Arial"/>
              </w:rPr>
              <w:t>bilden sich dicke und großflächige Hornschuppen aus</w:t>
            </w:r>
            <w:r w:rsidR="0082416B">
              <w:rPr>
                <w:rFonts w:ascii="Arial Narrow" w:hAnsi="Arial Narrow" w:cs="Arial"/>
              </w:rPr>
              <w:t>). Die Haut kann weniger schwitzen und die Haut</w:t>
            </w:r>
            <w:r w:rsidR="00865463">
              <w:rPr>
                <w:rFonts w:ascii="Arial Narrow" w:hAnsi="Arial Narrow" w:cs="Arial"/>
              </w:rPr>
              <w:softHyphen/>
            </w:r>
            <w:r w:rsidR="0082416B">
              <w:rPr>
                <w:rFonts w:ascii="Arial Narrow" w:hAnsi="Arial Narrow" w:cs="Arial"/>
              </w:rPr>
              <w:t xml:space="preserve">atmung ist beeinträchtigt. </w:t>
            </w:r>
          </w:p>
          <w:p w14:paraId="41306869" w14:textId="39F62C1B" w:rsidR="0082416B" w:rsidRDefault="0082416B" w:rsidP="00865463">
            <w:pPr>
              <w:spacing w:after="120"/>
              <w:jc w:val="both"/>
              <w:rPr>
                <w:rFonts w:ascii="Arial Narrow" w:hAnsi="Arial Narrow" w:cs="Arial"/>
              </w:rPr>
            </w:pPr>
            <w:r>
              <w:rPr>
                <w:rFonts w:ascii="Arial Narrow" w:hAnsi="Arial Narrow" w:cs="Arial"/>
              </w:rPr>
              <w:t xml:space="preserve">Die autosomal dominant vererbte </w:t>
            </w:r>
            <w:r w:rsidR="00865463">
              <w:rPr>
                <w:rFonts w:ascii="Arial Narrow" w:hAnsi="Arial Narrow" w:cs="Arial"/>
              </w:rPr>
              <w:t xml:space="preserve">relativ </w:t>
            </w:r>
            <w:r>
              <w:rPr>
                <w:rFonts w:ascii="Arial Narrow" w:hAnsi="Arial Narrow" w:cs="Arial"/>
              </w:rPr>
              <w:t>leichte Form Icht</w:t>
            </w:r>
            <w:r w:rsidR="00865463">
              <w:rPr>
                <w:rFonts w:ascii="Arial Narrow" w:hAnsi="Arial Narrow" w:cs="Arial"/>
              </w:rPr>
              <w:t>h</w:t>
            </w:r>
            <w:r>
              <w:rPr>
                <w:rFonts w:ascii="Arial Narrow" w:hAnsi="Arial Narrow" w:cs="Arial"/>
              </w:rPr>
              <w:t xml:space="preserve">yosis </w:t>
            </w:r>
            <w:r w:rsidR="00982A5E">
              <w:rPr>
                <w:rFonts w:ascii="Arial Narrow" w:hAnsi="Arial Narrow" w:cs="Arial"/>
              </w:rPr>
              <w:t xml:space="preserve">vulgaris </w:t>
            </w:r>
            <w:r>
              <w:rPr>
                <w:rFonts w:ascii="Arial Narrow" w:hAnsi="Arial Narrow" w:cs="Arial"/>
              </w:rPr>
              <w:t>tritt ein Mal unter etwa 300 Menschen auf.</w:t>
            </w:r>
            <w:r w:rsidR="00D06062">
              <w:rPr>
                <w:rFonts w:ascii="Arial Narrow" w:hAnsi="Arial Narrow" w:cs="Arial"/>
              </w:rPr>
              <w:t xml:space="preserve"> Das Gen liegt auf Chromosom 1.</w:t>
            </w:r>
          </w:p>
          <w:p w14:paraId="6222E1B1" w14:textId="792251EB" w:rsidR="008E7A46" w:rsidRPr="00604515" w:rsidRDefault="008E7A46" w:rsidP="00865463">
            <w:pPr>
              <w:spacing w:after="120"/>
              <w:jc w:val="both"/>
              <w:rPr>
                <w:rFonts w:ascii="Arial Narrow" w:hAnsi="Arial Narrow" w:cs="Arial"/>
              </w:rPr>
            </w:pPr>
            <w:r w:rsidRPr="00DB2E88">
              <w:rPr>
                <w:rFonts w:ascii="Arial Narrow" w:hAnsi="Arial Narrow" w:cs="Arial"/>
                <w:bCs/>
                <w:sz w:val="20"/>
                <w:szCs w:val="20"/>
              </w:rPr>
              <w:t>Quelle:</w:t>
            </w:r>
            <w:r>
              <w:rPr>
                <w:rFonts w:ascii="Arial Narrow" w:hAnsi="Arial Narrow" w:cs="Arial"/>
                <w:bCs/>
                <w:sz w:val="20"/>
                <w:szCs w:val="20"/>
              </w:rPr>
              <w:t xml:space="preserve"> Pschyrembel: Medizini</w:t>
            </w:r>
            <w:r>
              <w:rPr>
                <w:rFonts w:ascii="Arial Narrow" w:hAnsi="Arial Narrow" w:cs="Arial"/>
                <w:bCs/>
                <w:sz w:val="20"/>
                <w:szCs w:val="20"/>
              </w:rPr>
              <w:softHyphen/>
              <w:t>sches Wörterbuch (späte 80er Jahre)</w:t>
            </w:r>
          </w:p>
        </w:tc>
      </w:tr>
      <w:tr w:rsidR="004265FF" w:rsidRPr="00604515" w14:paraId="7DFABEE2" w14:textId="77777777" w:rsidTr="00982A5E">
        <w:tc>
          <w:tcPr>
            <w:tcW w:w="2689" w:type="dxa"/>
          </w:tcPr>
          <w:p w14:paraId="207CFE1E" w14:textId="77777777" w:rsidR="004265FF" w:rsidRDefault="004265FF" w:rsidP="00335A4E">
            <w:pPr>
              <w:spacing w:before="120"/>
              <w:rPr>
                <w:rFonts w:ascii="Arial" w:hAnsi="Arial" w:cs="Arial"/>
                <w:b/>
                <w:bCs/>
              </w:rPr>
            </w:pPr>
            <w:r>
              <w:rPr>
                <w:rFonts w:ascii="Arial" w:hAnsi="Arial" w:cs="Arial"/>
                <w:b/>
                <w:bCs/>
              </w:rPr>
              <w:t>Veitstanz</w:t>
            </w:r>
          </w:p>
          <w:p w14:paraId="398F6849" w14:textId="77777777" w:rsidR="004265FF" w:rsidRDefault="004265FF" w:rsidP="004265FF">
            <w:pPr>
              <w:rPr>
                <w:rFonts w:ascii="Arial" w:hAnsi="Arial" w:cs="Arial"/>
              </w:rPr>
            </w:pPr>
            <w:r w:rsidRPr="004265FF">
              <w:rPr>
                <w:rFonts w:ascii="Arial" w:hAnsi="Arial" w:cs="Arial"/>
              </w:rPr>
              <w:t>Chorea Huntington</w:t>
            </w:r>
          </w:p>
          <w:p w14:paraId="194BCCB9" w14:textId="09641B7E" w:rsidR="004265FF" w:rsidRPr="004265FF" w:rsidRDefault="004265FF" w:rsidP="004265FF">
            <w:pPr>
              <w:rPr>
                <w:rFonts w:ascii="Arial Narrow" w:hAnsi="Arial Narrow" w:cs="Arial"/>
              </w:rPr>
            </w:pPr>
            <w:r w:rsidRPr="004265FF">
              <w:rPr>
                <w:rFonts w:ascii="Arial Narrow" w:hAnsi="Arial Narrow" w:cs="Arial"/>
                <w:i/>
                <w:iCs/>
              </w:rPr>
              <w:t>chorea</w:t>
            </w:r>
            <w:r w:rsidRPr="004265FF">
              <w:rPr>
                <w:rFonts w:ascii="Arial Narrow" w:hAnsi="Arial Narrow" w:cs="Arial"/>
              </w:rPr>
              <w:t>, gr.: Tanz</w:t>
            </w:r>
          </w:p>
        </w:tc>
        <w:tc>
          <w:tcPr>
            <w:tcW w:w="7087" w:type="dxa"/>
          </w:tcPr>
          <w:p w14:paraId="046E36E3" w14:textId="1DA2BC4D" w:rsidR="004265FF" w:rsidRDefault="004265FF" w:rsidP="00881A3B">
            <w:pPr>
              <w:spacing w:before="120"/>
              <w:jc w:val="both"/>
              <w:rPr>
                <w:rFonts w:ascii="Arial Narrow" w:hAnsi="Arial Narrow" w:cs="Arial"/>
              </w:rPr>
            </w:pPr>
            <w:r>
              <w:rPr>
                <w:rFonts w:ascii="Arial Narrow" w:hAnsi="Arial Narrow" w:cs="Arial"/>
              </w:rPr>
              <w:t xml:space="preserve">Erblich bedingte Erkrankung des Gehirns, die </w:t>
            </w:r>
            <w:r w:rsidR="00276749">
              <w:rPr>
                <w:rFonts w:ascii="Arial Narrow" w:hAnsi="Arial Narrow" w:cs="Arial"/>
              </w:rPr>
              <w:t>meist etwa ab dem 40. Lebens</w:t>
            </w:r>
            <w:r w:rsidR="00276749">
              <w:rPr>
                <w:rFonts w:ascii="Arial Narrow" w:hAnsi="Arial Narrow" w:cs="Arial"/>
              </w:rPr>
              <w:softHyphen/>
              <w:t xml:space="preserve">jahr </w:t>
            </w:r>
            <w:r>
              <w:rPr>
                <w:rFonts w:ascii="Arial Narrow" w:hAnsi="Arial Narrow" w:cs="Arial"/>
              </w:rPr>
              <w:t>unwillkürliche, unkoordinierte Bewegungen auslöst bei gleichzeitig schlaf</w:t>
            </w:r>
            <w:r w:rsidR="00276749">
              <w:rPr>
                <w:rFonts w:ascii="Arial Narrow" w:hAnsi="Arial Narrow" w:cs="Arial"/>
              </w:rPr>
              <w:softHyphen/>
            </w:r>
            <w:r>
              <w:rPr>
                <w:rFonts w:ascii="Arial Narrow" w:hAnsi="Arial Narrow" w:cs="Arial"/>
              </w:rPr>
              <w:t xml:space="preserve">fem Muskeltonus. </w:t>
            </w:r>
            <w:r w:rsidR="00276749">
              <w:rPr>
                <w:rFonts w:ascii="Arial Narrow" w:hAnsi="Arial Narrow" w:cs="Arial"/>
              </w:rPr>
              <w:t xml:space="preserve">Die Erkankung führt zu Demenz und binnen 15 Jahren zum Tod. </w:t>
            </w:r>
            <w:r>
              <w:rPr>
                <w:rFonts w:ascii="Arial Narrow" w:hAnsi="Arial Narrow" w:cs="Arial"/>
              </w:rPr>
              <w:t xml:space="preserve">Im 16. Jahrhundert wurde zur </w:t>
            </w:r>
            <w:r w:rsidR="00276749">
              <w:rPr>
                <w:rFonts w:ascii="Arial Narrow" w:hAnsi="Arial Narrow" w:cs="Arial"/>
              </w:rPr>
              <w:t>Abh</w:t>
            </w:r>
            <w:r>
              <w:rPr>
                <w:rFonts w:ascii="Arial Narrow" w:hAnsi="Arial Narrow" w:cs="Arial"/>
              </w:rPr>
              <w:t>ilfe der Heilige Vitus („Veit“) angerufen, mögli</w:t>
            </w:r>
            <w:r w:rsidR="00276749">
              <w:rPr>
                <w:rFonts w:ascii="Arial Narrow" w:hAnsi="Arial Narrow" w:cs="Arial"/>
              </w:rPr>
              <w:softHyphen/>
            </w:r>
            <w:r>
              <w:rPr>
                <w:rFonts w:ascii="Arial Narrow" w:hAnsi="Arial Narrow" w:cs="Arial"/>
              </w:rPr>
              <w:t>cher</w:t>
            </w:r>
            <w:r w:rsidR="00276749">
              <w:rPr>
                <w:rFonts w:ascii="Arial Narrow" w:hAnsi="Arial Narrow" w:cs="Arial"/>
              </w:rPr>
              <w:softHyphen/>
            </w:r>
            <w:r>
              <w:rPr>
                <w:rFonts w:ascii="Arial Narrow" w:hAnsi="Arial Narrow" w:cs="Arial"/>
              </w:rPr>
              <w:t>weise dieser Heilige, weil damals am St.-Veits-Tag (15.6.) ausgelassen getanzt wurde. 1872 wurde die Krankheit vom amerikanischen Arzt George Hun</w:t>
            </w:r>
            <w:r w:rsidR="00276749">
              <w:rPr>
                <w:rFonts w:ascii="Arial Narrow" w:hAnsi="Arial Narrow" w:cs="Arial"/>
              </w:rPr>
              <w:softHyphen/>
            </w:r>
            <w:r>
              <w:rPr>
                <w:rFonts w:ascii="Arial Narrow" w:hAnsi="Arial Narrow" w:cs="Arial"/>
              </w:rPr>
              <w:t>ting</w:t>
            </w:r>
            <w:r w:rsidR="00276749">
              <w:rPr>
                <w:rFonts w:ascii="Arial Narrow" w:hAnsi="Arial Narrow" w:cs="Arial"/>
              </w:rPr>
              <w:softHyphen/>
            </w:r>
            <w:r>
              <w:rPr>
                <w:rFonts w:ascii="Arial Narrow" w:hAnsi="Arial Narrow" w:cs="Arial"/>
              </w:rPr>
              <w:t xml:space="preserve">ton beschrieben. </w:t>
            </w:r>
          </w:p>
          <w:p w14:paraId="10134033" w14:textId="00278157" w:rsidR="00824580" w:rsidRDefault="00824580" w:rsidP="00824580">
            <w:pPr>
              <w:jc w:val="both"/>
              <w:rPr>
                <w:rFonts w:ascii="Arial Narrow" w:hAnsi="Arial Narrow" w:cs="Arial"/>
              </w:rPr>
            </w:pPr>
            <w:r>
              <w:rPr>
                <w:rFonts w:ascii="Arial Narrow" w:hAnsi="Arial Narrow" w:cs="Arial"/>
              </w:rPr>
              <w:t>Ursache ist ein fehlerhaftes Protein, das in Gehirnzellen eingebaut wird. Vor allem ist der Bereich für die Muskelkoordination betroffen (das Striatum). Das Gen dafür liegt auf Chromosom 4 und ist mit 180 Kilobasen (kb) und 67 Exons ziemlich groß. Bei Gesunden wiederholt sich das Basentriplett CAG (für Gluta</w:t>
            </w:r>
            <w:r w:rsidR="00276749">
              <w:rPr>
                <w:rFonts w:ascii="Arial Narrow" w:hAnsi="Arial Narrow" w:cs="Arial"/>
              </w:rPr>
              <w:softHyphen/>
            </w:r>
            <w:r>
              <w:rPr>
                <w:rFonts w:ascii="Arial Narrow" w:hAnsi="Arial Narrow" w:cs="Arial"/>
              </w:rPr>
              <w:t>min) 11 bis 34 mal, bei Veitstanz</w:t>
            </w:r>
            <w:r w:rsidR="00276749">
              <w:rPr>
                <w:rFonts w:ascii="Arial Narrow" w:hAnsi="Arial Narrow" w:cs="Arial"/>
              </w:rPr>
              <w:t>-P</w:t>
            </w:r>
            <w:r>
              <w:rPr>
                <w:rFonts w:ascii="Arial Narrow" w:hAnsi="Arial Narrow" w:cs="Arial"/>
              </w:rPr>
              <w:t xml:space="preserve">atienten dagegen </w:t>
            </w:r>
            <w:r w:rsidR="00276749">
              <w:rPr>
                <w:rFonts w:ascii="Arial Narrow" w:hAnsi="Arial Narrow" w:cs="Arial"/>
              </w:rPr>
              <w:t>36</w:t>
            </w:r>
            <w:r>
              <w:rPr>
                <w:rFonts w:ascii="Arial Narrow" w:hAnsi="Arial Narrow" w:cs="Arial"/>
              </w:rPr>
              <w:t xml:space="preserve"> bis </w:t>
            </w:r>
            <w:r w:rsidR="00276749">
              <w:rPr>
                <w:rFonts w:ascii="Arial Narrow" w:hAnsi="Arial Narrow" w:cs="Arial"/>
              </w:rPr>
              <w:t>2</w:t>
            </w:r>
            <w:r>
              <w:rPr>
                <w:rFonts w:ascii="Arial Narrow" w:hAnsi="Arial Narrow" w:cs="Arial"/>
              </w:rPr>
              <w:t>50 mal.</w:t>
            </w:r>
          </w:p>
          <w:p w14:paraId="0BF981F1" w14:textId="06998A5A" w:rsidR="00276749" w:rsidRDefault="00276749" w:rsidP="00276749">
            <w:pPr>
              <w:spacing w:after="120"/>
              <w:jc w:val="both"/>
              <w:rPr>
                <w:rFonts w:ascii="Arial Narrow" w:hAnsi="Arial Narrow" w:cs="Arial"/>
              </w:rPr>
            </w:pPr>
            <w:r>
              <w:rPr>
                <w:rFonts w:ascii="Arial Narrow" w:hAnsi="Arial Narrow" w:cs="Arial"/>
              </w:rPr>
              <w:t>Das defekte Gen lässt sich durch pränatale Untersuchung nachweisen (Amnio</w:t>
            </w:r>
            <w:r>
              <w:rPr>
                <w:rFonts w:ascii="Arial Narrow" w:hAnsi="Arial Narrow" w:cs="Arial"/>
              </w:rPr>
              <w:softHyphen/>
              <w:t>zentese, Chorionzottenbiopsie).</w:t>
            </w:r>
          </w:p>
        </w:tc>
      </w:tr>
      <w:tr w:rsidR="00FD79D1" w:rsidRPr="00604515" w14:paraId="128A8398" w14:textId="77777777" w:rsidTr="00982A5E">
        <w:tc>
          <w:tcPr>
            <w:tcW w:w="2689" w:type="dxa"/>
          </w:tcPr>
          <w:p w14:paraId="274EF581" w14:textId="77777777" w:rsidR="00FD79D1" w:rsidRDefault="00FD79D1" w:rsidP="00335A4E">
            <w:pPr>
              <w:spacing w:before="120"/>
              <w:rPr>
                <w:rFonts w:ascii="Arial" w:hAnsi="Arial" w:cs="Arial"/>
                <w:b/>
                <w:bCs/>
              </w:rPr>
            </w:pPr>
            <w:r>
              <w:rPr>
                <w:rFonts w:ascii="Arial" w:hAnsi="Arial" w:cs="Arial"/>
                <w:b/>
                <w:bCs/>
              </w:rPr>
              <w:t>Polydaktylie</w:t>
            </w:r>
          </w:p>
          <w:p w14:paraId="02B8F060" w14:textId="77777777" w:rsidR="00FD79D1" w:rsidRDefault="00FD79D1" w:rsidP="00FD79D1">
            <w:pPr>
              <w:rPr>
                <w:rFonts w:ascii="Arial" w:hAnsi="Arial" w:cs="Arial"/>
                <w:bCs/>
              </w:rPr>
            </w:pPr>
            <w:r>
              <w:rPr>
                <w:rFonts w:ascii="Arial" w:hAnsi="Arial" w:cs="Arial"/>
                <w:bCs/>
              </w:rPr>
              <w:t>Vielfingrigkeit</w:t>
            </w:r>
          </w:p>
          <w:p w14:paraId="34D87740" w14:textId="77777777" w:rsidR="00881A3B" w:rsidRPr="00881A3B" w:rsidRDefault="00881A3B" w:rsidP="00FD79D1">
            <w:pPr>
              <w:rPr>
                <w:rFonts w:ascii="Arial Narrow" w:hAnsi="Arial Narrow" w:cs="Arial"/>
                <w:bCs/>
              </w:rPr>
            </w:pPr>
            <w:r w:rsidRPr="00881A3B">
              <w:rPr>
                <w:rFonts w:ascii="Arial Narrow" w:hAnsi="Arial Narrow" w:cs="Arial"/>
                <w:bCs/>
                <w:i/>
                <w:iCs/>
              </w:rPr>
              <w:t>polys</w:t>
            </w:r>
            <w:r w:rsidRPr="00881A3B">
              <w:rPr>
                <w:rFonts w:ascii="Arial Narrow" w:hAnsi="Arial Narrow" w:cs="Arial"/>
                <w:bCs/>
              </w:rPr>
              <w:t>, gr.: viel</w:t>
            </w:r>
          </w:p>
          <w:p w14:paraId="10C105AC" w14:textId="69BCD224" w:rsidR="00881A3B" w:rsidRPr="00FD79D1" w:rsidRDefault="00881A3B" w:rsidP="00FD79D1">
            <w:pPr>
              <w:rPr>
                <w:rFonts w:ascii="Arial" w:hAnsi="Arial" w:cs="Arial"/>
                <w:bCs/>
              </w:rPr>
            </w:pPr>
            <w:r w:rsidRPr="00881A3B">
              <w:rPr>
                <w:rFonts w:ascii="Arial Narrow" w:hAnsi="Arial Narrow" w:cs="Arial"/>
                <w:bCs/>
                <w:i/>
                <w:iCs/>
              </w:rPr>
              <w:t>d</w:t>
            </w:r>
            <w:r>
              <w:rPr>
                <w:rFonts w:ascii="Arial Narrow" w:hAnsi="Arial Narrow" w:cs="Arial"/>
                <w:bCs/>
                <w:i/>
                <w:iCs/>
              </w:rPr>
              <w:t>a</w:t>
            </w:r>
            <w:r w:rsidRPr="00881A3B">
              <w:rPr>
                <w:rFonts w:ascii="Arial Narrow" w:hAnsi="Arial Narrow" w:cs="Arial"/>
                <w:bCs/>
                <w:i/>
                <w:iCs/>
              </w:rPr>
              <w:t>ktylos</w:t>
            </w:r>
            <w:r w:rsidRPr="00881A3B">
              <w:rPr>
                <w:rFonts w:ascii="Arial Narrow" w:hAnsi="Arial Narrow" w:cs="Arial"/>
                <w:bCs/>
              </w:rPr>
              <w:t>, gr.: Finger</w:t>
            </w:r>
          </w:p>
        </w:tc>
        <w:tc>
          <w:tcPr>
            <w:tcW w:w="7087" w:type="dxa"/>
          </w:tcPr>
          <w:p w14:paraId="580352C0" w14:textId="59EE14D9" w:rsidR="00FD79D1" w:rsidRDefault="00881A3B" w:rsidP="00865463">
            <w:pPr>
              <w:spacing w:before="120"/>
              <w:jc w:val="both"/>
              <w:rPr>
                <w:rFonts w:ascii="Arial Narrow" w:hAnsi="Arial Narrow" w:cs="Arial"/>
              </w:rPr>
            </w:pPr>
            <w:r>
              <w:rPr>
                <w:rFonts w:ascii="Arial Narrow" w:hAnsi="Arial Narrow" w:cs="Arial"/>
              </w:rPr>
              <w:t>Es liegen mehr als 5 Finger bzw. Zehen pro Extremität vor (meist 6). Hierbei ist nicht ein Strukturgen betroffen, sondern das Gen eines cis-Elements ist mutiert, das die Genaktivität auf dem selben (</w:t>
            </w:r>
            <w:r w:rsidRPr="00881A3B">
              <w:rPr>
                <w:rFonts w:ascii="Arial Narrow" w:hAnsi="Arial Narrow" w:cs="Arial"/>
                <w:i/>
                <w:iCs/>
              </w:rPr>
              <w:t>cis</w:t>
            </w:r>
            <w:r>
              <w:rPr>
                <w:rFonts w:ascii="Arial Narrow" w:hAnsi="Arial Narrow" w:cs="Arial"/>
              </w:rPr>
              <w:t>: diesseits) Chromosom steuert.</w:t>
            </w:r>
          </w:p>
        </w:tc>
      </w:tr>
    </w:tbl>
    <w:p w14:paraId="30118199" w14:textId="2AA5997C" w:rsidR="00335DB3" w:rsidRDefault="00335DB3"/>
    <w:tbl>
      <w:tblPr>
        <w:tblStyle w:val="Tabellenraster"/>
        <w:tblW w:w="9776" w:type="dxa"/>
        <w:tblLook w:val="04A0" w:firstRow="1" w:lastRow="0" w:firstColumn="1" w:lastColumn="0" w:noHBand="0" w:noVBand="1"/>
      </w:tblPr>
      <w:tblGrid>
        <w:gridCol w:w="2689"/>
        <w:gridCol w:w="7087"/>
      </w:tblGrid>
      <w:tr w:rsidR="0075705A" w:rsidRPr="00604515" w14:paraId="125EC097" w14:textId="77777777" w:rsidTr="00982A5E">
        <w:tc>
          <w:tcPr>
            <w:tcW w:w="9776" w:type="dxa"/>
            <w:gridSpan w:val="2"/>
          </w:tcPr>
          <w:p w14:paraId="2073B7CC" w14:textId="485E3BA9" w:rsidR="0075705A" w:rsidRPr="00604515" w:rsidRDefault="0075705A" w:rsidP="0075705A">
            <w:pPr>
              <w:spacing w:before="120" w:after="120"/>
              <w:rPr>
                <w:rFonts w:ascii="Arial Narrow" w:hAnsi="Arial Narrow" w:cs="Arial"/>
              </w:rPr>
            </w:pPr>
            <w:r w:rsidRPr="00604515">
              <w:rPr>
                <w:rFonts w:ascii="Arial" w:hAnsi="Arial" w:cs="Arial"/>
                <w:b/>
                <w:bCs/>
                <w:sz w:val="28"/>
                <w:szCs w:val="28"/>
              </w:rPr>
              <w:t>autosomal</w:t>
            </w:r>
            <w:r>
              <w:rPr>
                <w:rFonts w:ascii="Arial" w:hAnsi="Arial" w:cs="Arial"/>
                <w:b/>
                <w:bCs/>
                <w:sz w:val="28"/>
                <w:szCs w:val="28"/>
              </w:rPr>
              <w:t xml:space="preserve"> rezessiv</w:t>
            </w:r>
            <w:r w:rsidR="00E9727F">
              <w:rPr>
                <w:rFonts w:ascii="Arial" w:hAnsi="Arial" w:cs="Arial"/>
                <w:b/>
                <w:bCs/>
                <w:sz w:val="28"/>
                <w:szCs w:val="28"/>
              </w:rPr>
              <w:t>:</w:t>
            </w:r>
          </w:p>
        </w:tc>
      </w:tr>
      <w:tr w:rsidR="00604515" w:rsidRPr="00604515" w14:paraId="7C1E2E87" w14:textId="77777777" w:rsidTr="00982A5E">
        <w:tc>
          <w:tcPr>
            <w:tcW w:w="2689" w:type="dxa"/>
          </w:tcPr>
          <w:p w14:paraId="7C6F7776" w14:textId="77777777" w:rsidR="00604515" w:rsidRDefault="0075705A" w:rsidP="00D81987">
            <w:pPr>
              <w:spacing w:before="120"/>
              <w:rPr>
                <w:rFonts w:ascii="Arial" w:hAnsi="Arial" w:cs="Arial"/>
                <w:b/>
                <w:bCs/>
              </w:rPr>
            </w:pPr>
            <w:r w:rsidRPr="00D81987">
              <w:rPr>
                <w:rFonts w:ascii="Arial" w:hAnsi="Arial" w:cs="Arial"/>
                <w:b/>
                <w:bCs/>
              </w:rPr>
              <w:t>Phenylketonurie PKU</w:t>
            </w:r>
          </w:p>
          <w:p w14:paraId="580F0C2A" w14:textId="24BE20E3" w:rsidR="00D81987" w:rsidRPr="00D81987" w:rsidRDefault="00D81987" w:rsidP="00D81987">
            <w:pPr>
              <w:rPr>
                <w:rFonts w:ascii="Arial Narrow" w:hAnsi="Arial Narrow" w:cs="Arial"/>
                <w:bCs/>
              </w:rPr>
            </w:pPr>
            <w:r w:rsidRPr="00D81987">
              <w:rPr>
                <w:rFonts w:ascii="Arial Narrow" w:hAnsi="Arial Narrow" w:cs="Arial"/>
                <w:bCs/>
                <w:i/>
                <w:iCs/>
              </w:rPr>
              <w:t>ouron</w:t>
            </w:r>
            <w:r w:rsidRPr="00D81987">
              <w:rPr>
                <w:rFonts w:ascii="Arial Narrow" w:hAnsi="Arial Narrow" w:cs="Arial"/>
                <w:bCs/>
              </w:rPr>
              <w:t>, gr.: Harn</w:t>
            </w:r>
          </w:p>
        </w:tc>
        <w:tc>
          <w:tcPr>
            <w:tcW w:w="7087" w:type="dxa"/>
          </w:tcPr>
          <w:p w14:paraId="65C4272C" w14:textId="7B7FFFF5" w:rsidR="00604515" w:rsidRDefault="0075705A" w:rsidP="00865463">
            <w:pPr>
              <w:spacing w:before="120"/>
              <w:jc w:val="both"/>
              <w:rPr>
                <w:rFonts w:ascii="Arial Narrow" w:hAnsi="Arial Narrow" w:cs="Arial"/>
              </w:rPr>
            </w:pPr>
            <w:r>
              <w:rPr>
                <w:rFonts w:ascii="Arial Narrow" w:hAnsi="Arial Narrow" w:cs="Arial"/>
              </w:rPr>
              <w:t xml:space="preserve">Die Aminosäure Phenylalanin (Bestandteil von Proteinen) kann nicht regulär </w:t>
            </w:r>
            <w:r w:rsidR="00D81987">
              <w:rPr>
                <w:rFonts w:ascii="Arial Narrow" w:hAnsi="Arial Narrow" w:cs="Arial"/>
              </w:rPr>
              <w:t>zur Aminosäure Tyrosin um</w:t>
            </w:r>
            <w:r>
              <w:rPr>
                <w:rFonts w:ascii="Arial Narrow" w:hAnsi="Arial Narrow" w:cs="Arial"/>
              </w:rPr>
              <w:t>gebaut werden</w:t>
            </w:r>
            <w:r w:rsidR="00D81987">
              <w:rPr>
                <w:rFonts w:ascii="Arial Narrow" w:hAnsi="Arial Narrow" w:cs="Arial"/>
              </w:rPr>
              <w:t xml:space="preserve"> (es fehlt das En</w:t>
            </w:r>
            <w:r w:rsidR="00D81987">
              <w:rPr>
                <w:rFonts w:ascii="Arial Narrow" w:hAnsi="Arial Narrow" w:cs="Arial"/>
              </w:rPr>
              <w:softHyphen/>
              <w:t>zym Phenylalanin-hydroxy</w:t>
            </w:r>
            <w:r w:rsidR="00D81987">
              <w:rPr>
                <w:rFonts w:ascii="Arial Narrow" w:hAnsi="Arial Narrow" w:cs="Arial"/>
              </w:rPr>
              <w:softHyphen/>
              <w:t>lase).</w:t>
            </w:r>
            <w:r>
              <w:rPr>
                <w:rFonts w:ascii="Arial Narrow" w:hAnsi="Arial Narrow" w:cs="Arial"/>
              </w:rPr>
              <w:t xml:space="preserve"> </w:t>
            </w:r>
            <w:r w:rsidR="00C66D18">
              <w:rPr>
                <w:rFonts w:ascii="Arial Narrow" w:hAnsi="Arial Narrow" w:cs="Arial"/>
              </w:rPr>
              <w:t>Daraus entsteht in unüblich hoher Menge Phenylbrenztrauben</w:t>
            </w:r>
            <w:r w:rsidR="00865463">
              <w:rPr>
                <w:rFonts w:ascii="Arial Narrow" w:hAnsi="Arial Narrow" w:cs="Arial"/>
              </w:rPr>
              <w:softHyphen/>
            </w:r>
            <w:r w:rsidR="00C66D18">
              <w:rPr>
                <w:rFonts w:ascii="Arial Narrow" w:hAnsi="Arial Narrow" w:cs="Arial"/>
              </w:rPr>
              <w:t>säure (HOOC-CO-CH</w:t>
            </w:r>
            <w:r w:rsidR="00C66D18" w:rsidRPr="00C66D18">
              <w:rPr>
                <w:rFonts w:ascii="Arial Narrow" w:hAnsi="Arial Narrow" w:cs="Arial"/>
                <w:vertAlign w:val="subscript"/>
              </w:rPr>
              <w:t>2</w:t>
            </w:r>
            <w:r w:rsidR="00C66D18">
              <w:rPr>
                <w:rFonts w:ascii="Arial Narrow" w:hAnsi="Arial Narrow" w:cs="Arial"/>
              </w:rPr>
              <w:t>-Phe), die früher wegen ihrer Ketogruppe als Phenyl</w:t>
            </w:r>
            <w:r w:rsidR="00865463">
              <w:rPr>
                <w:rFonts w:ascii="Arial Narrow" w:hAnsi="Arial Narrow" w:cs="Arial"/>
              </w:rPr>
              <w:softHyphen/>
            </w:r>
            <w:r w:rsidR="00C66D18">
              <w:rPr>
                <w:rFonts w:ascii="Arial Narrow" w:hAnsi="Arial Narrow" w:cs="Arial"/>
              </w:rPr>
              <w:t>keton bezeichnet wurde.</w:t>
            </w:r>
            <w:r w:rsidR="00D81987">
              <w:rPr>
                <w:rFonts w:ascii="Arial Narrow" w:hAnsi="Arial Narrow" w:cs="Arial"/>
              </w:rPr>
              <w:t xml:space="preserve"> Dieser Stoff führt zu geistiger Entwicklungsstörung mit Epilepsie. Phenyl</w:t>
            </w:r>
            <w:r w:rsidR="00D81987">
              <w:rPr>
                <w:rFonts w:ascii="Arial Narrow" w:hAnsi="Arial Narrow" w:cs="Arial"/>
              </w:rPr>
              <w:softHyphen/>
              <w:t>brenz</w:t>
            </w:r>
            <w:r w:rsidR="00D81987">
              <w:rPr>
                <w:rFonts w:ascii="Arial Narrow" w:hAnsi="Arial Narrow" w:cs="Arial"/>
              </w:rPr>
              <w:softHyphen/>
              <w:t>trauben</w:t>
            </w:r>
            <w:r w:rsidR="00D81987">
              <w:rPr>
                <w:rFonts w:ascii="Arial Narrow" w:hAnsi="Arial Narrow" w:cs="Arial"/>
              </w:rPr>
              <w:softHyphen/>
              <w:t>säure (</w:t>
            </w:r>
            <w:r w:rsidR="00865463">
              <w:rPr>
                <w:rFonts w:ascii="Arial Narrow" w:hAnsi="Arial Narrow" w:cs="Arial"/>
              </w:rPr>
              <w:t>deprotonierte Form:</w:t>
            </w:r>
            <w:r w:rsidR="00D81987">
              <w:rPr>
                <w:rFonts w:ascii="Arial Narrow" w:hAnsi="Arial Narrow" w:cs="Arial"/>
              </w:rPr>
              <w:t xml:space="preserve"> Phenylpyruvat) wird mit dem Harn ausgeschie</w:t>
            </w:r>
            <w:r w:rsidR="00D81987">
              <w:rPr>
                <w:rFonts w:ascii="Arial Narrow" w:hAnsi="Arial Narrow" w:cs="Arial"/>
              </w:rPr>
              <w:softHyphen/>
              <w:t>den</w:t>
            </w:r>
            <w:r w:rsidR="00865463">
              <w:rPr>
                <w:rFonts w:ascii="Arial Narrow" w:hAnsi="Arial Narrow" w:cs="Arial"/>
              </w:rPr>
              <w:t xml:space="preserve">; daher der Name. </w:t>
            </w:r>
            <w:r w:rsidR="00D81987">
              <w:rPr>
                <w:rFonts w:ascii="Arial Narrow" w:hAnsi="Arial Narrow" w:cs="Arial"/>
              </w:rPr>
              <w:t>Durch eine phenylalanin-arme Diät kann die Fehlentwicklung verhindert werden.</w:t>
            </w:r>
          </w:p>
          <w:p w14:paraId="545280A5" w14:textId="49C9A780" w:rsidR="008C102F" w:rsidRPr="00604515" w:rsidRDefault="008C102F" w:rsidP="00865463">
            <w:pPr>
              <w:spacing w:after="120"/>
              <w:jc w:val="both"/>
              <w:rPr>
                <w:rFonts w:ascii="Arial Narrow" w:hAnsi="Arial Narrow" w:cs="Arial"/>
              </w:rPr>
            </w:pPr>
            <w:r>
              <w:rPr>
                <w:rFonts w:ascii="Arial Narrow" w:hAnsi="Arial Narrow" w:cs="Arial"/>
              </w:rPr>
              <w:t>1934 stellte der norwegische Arzt Asbjørn Følling erstmal bei geistig behin</w:t>
            </w:r>
            <w:r w:rsidR="00865463">
              <w:rPr>
                <w:rFonts w:ascii="Arial Narrow" w:hAnsi="Arial Narrow" w:cs="Arial"/>
              </w:rPr>
              <w:softHyphen/>
            </w:r>
            <w:r>
              <w:rPr>
                <w:rFonts w:ascii="Arial Narrow" w:hAnsi="Arial Narrow" w:cs="Arial"/>
              </w:rPr>
              <w:t>derten Patienten Phenylbrenztraubensäure im Harn fest. 1953 entwickelte der deutsche Arzt Horst Bickel die erfolgreiche Diät-Therapie. 1963 entwickelte der amerikanische Mikrobiologie Robert Guthry den Schnelltest</w:t>
            </w:r>
            <w:r w:rsidR="00F259F1">
              <w:rPr>
                <w:rFonts w:ascii="Arial Narrow" w:hAnsi="Arial Narrow" w:cs="Arial"/>
              </w:rPr>
              <w:t xml:space="preserve"> auf PKU, bei dem ein Tropfen Blut verwendet wird</w:t>
            </w:r>
            <w:r w:rsidR="00865463">
              <w:rPr>
                <w:rFonts w:ascii="Arial Narrow" w:hAnsi="Arial Narrow" w:cs="Arial"/>
              </w:rPr>
              <w:t xml:space="preserve"> und dem alle Neugeborenen unterzogen wer</w:t>
            </w:r>
            <w:r w:rsidR="00865463">
              <w:rPr>
                <w:rFonts w:ascii="Arial Narrow" w:hAnsi="Arial Narrow" w:cs="Arial"/>
              </w:rPr>
              <w:softHyphen/>
              <w:t>den</w:t>
            </w:r>
            <w:r w:rsidR="00F259F1">
              <w:rPr>
                <w:rFonts w:ascii="Arial Narrow" w:hAnsi="Arial Narrow" w:cs="Arial"/>
              </w:rPr>
              <w:t>.</w:t>
            </w:r>
            <w:r w:rsidR="00322973">
              <w:rPr>
                <w:rFonts w:ascii="Arial Narrow" w:hAnsi="Arial Narrow" w:cs="Arial"/>
              </w:rPr>
              <w:t xml:space="preserve"> PKU beruht auf einer Punktmutation auf Chromosom 12.</w:t>
            </w:r>
          </w:p>
        </w:tc>
      </w:tr>
      <w:tr w:rsidR="00604515" w:rsidRPr="00604515" w14:paraId="097E96C5" w14:textId="77777777" w:rsidTr="00982A5E">
        <w:tc>
          <w:tcPr>
            <w:tcW w:w="2689" w:type="dxa"/>
          </w:tcPr>
          <w:p w14:paraId="240B6DC1" w14:textId="054817DB" w:rsidR="00604515" w:rsidRPr="00F259F1" w:rsidRDefault="00F259F1" w:rsidP="00F259F1">
            <w:pPr>
              <w:spacing w:before="120"/>
              <w:rPr>
                <w:rFonts w:ascii="Arial" w:hAnsi="Arial" w:cs="Arial"/>
                <w:b/>
                <w:bCs/>
              </w:rPr>
            </w:pPr>
            <w:r w:rsidRPr="00F259F1">
              <w:rPr>
                <w:rFonts w:ascii="Arial" w:hAnsi="Arial" w:cs="Arial"/>
                <w:b/>
                <w:bCs/>
              </w:rPr>
              <w:t>Mu</w:t>
            </w:r>
            <w:r w:rsidR="00865463">
              <w:rPr>
                <w:rFonts w:ascii="Arial" w:hAnsi="Arial" w:cs="Arial"/>
                <w:b/>
                <w:bCs/>
              </w:rPr>
              <w:t>k</w:t>
            </w:r>
            <w:r w:rsidRPr="00F259F1">
              <w:rPr>
                <w:rFonts w:ascii="Arial" w:hAnsi="Arial" w:cs="Arial"/>
                <w:b/>
                <w:bCs/>
              </w:rPr>
              <w:t>ovis</w:t>
            </w:r>
            <w:r w:rsidR="00865463">
              <w:rPr>
                <w:rFonts w:ascii="Arial" w:hAnsi="Arial" w:cs="Arial"/>
                <w:b/>
                <w:bCs/>
              </w:rPr>
              <w:t>z</w:t>
            </w:r>
            <w:r w:rsidRPr="00F259F1">
              <w:rPr>
                <w:rFonts w:ascii="Arial" w:hAnsi="Arial" w:cs="Arial"/>
                <w:b/>
                <w:bCs/>
              </w:rPr>
              <w:t>idose</w:t>
            </w:r>
            <w:r>
              <w:rPr>
                <w:rFonts w:ascii="Arial" w:hAnsi="Arial" w:cs="Arial"/>
                <w:b/>
                <w:bCs/>
              </w:rPr>
              <w:t xml:space="preserve"> = zystische Fibrose</w:t>
            </w:r>
          </w:p>
          <w:p w14:paraId="6BD7DA61" w14:textId="77777777" w:rsidR="00F259F1" w:rsidRPr="00F259F1" w:rsidRDefault="00F259F1">
            <w:pPr>
              <w:rPr>
                <w:rFonts w:ascii="Arial Narrow" w:hAnsi="Arial Narrow" w:cs="Arial"/>
              </w:rPr>
            </w:pPr>
            <w:r w:rsidRPr="00F259F1">
              <w:rPr>
                <w:rFonts w:ascii="Arial Narrow" w:hAnsi="Arial Narrow" w:cs="Arial"/>
                <w:i/>
                <w:iCs/>
              </w:rPr>
              <w:t>mucus</w:t>
            </w:r>
            <w:r w:rsidRPr="00F259F1">
              <w:rPr>
                <w:rFonts w:ascii="Arial Narrow" w:hAnsi="Arial Narrow" w:cs="Arial"/>
              </w:rPr>
              <w:t>, lt.: Schleim</w:t>
            </w:r>
          </w:p>
          <w:p w14:paraId="2CEBE329" w14:textId="7F01363F" w:rsidR="00F259F1" w:rsidRPr="00604515" w:rsidRDefault="00F259F1">
            <w:pPr>
              <w:rPr>
                <w:rFonts w:ascii="Arial" w:hAnsi="Arial" w:cs="Arial"/>
              </w:rPr>
            </w:pPr>
            <w:r w:rsidRPr="00F259F1">
              <w:rPr>
                <w:rFonts w:ascii="Arial Narrow" w:hAnsi="Arial Narrow" w:cs="Arial"/>
                <w:i/>
                <w:iCs/>
              </w:rPr>
              <w:t>viscidus</w:t>
            </w:r>
            <w:r w:rsidRPr="00F259F1">
              <w:rPr>
                <w:rFonts w:ascii="Arial Narrow" w:hAnsi="Arial Narrow" w:cs="Arial"/>
              </w:rPr>
              <w:t>, lt.: zäh, klebrig</w:t>
            </w:r>
          </w:p>
        </w:tc>
        <w:tc>
          <w:tcPr>
            <w:tcW w:w="7087" w:type="dxa"/>
          </w:tcPr>
          <w:p w14:paraId="707667F2" w14:textId="6BCD87D3" w:rsidR="00604515" w:rsidRPr="00604515" w:rsidRDefault="00F259F1" w:rsidP="00865463">
            <w:pPr>
              <w:spacing w:before="120" w:after="120"/>
              <w:jc w:val="both"/>
              <w:rPr>
                <w:rFonts w:ascii="Arial Narrow" w:hAnsi="Arial Narrow" w:cs="Arial"/>
              </w:rPr>
            </w:pPr>
            <w:r>
              <w:rPr>
                <w:rFonts w:ascii="Arial Narrow" w:hAnsi="Arial Narrow" w:cs="Arial"/>
              </w:rPr>
              <w:t>Fehlfunktion bestimmter Chlorid-Kanäle in der Zellmembran; dadurch sind die Zellen nicht in der Lage, genug Wasser in das umliegende Gewebe zu beför</w:t>
            </w:r>
            <w:r w:rsidR="00865463">
              <w:rPr>
                <w:rFonts w:ascii="Arial Narrow" w:hAnsi="Arial Narrow" w:cs="Arial"/>
              </w:rPr>
              <w:softHyphen/>
            </w:r>
            <w:r>
              <w:rPr>
                <w:rFonts w:ascii="Arial Narrow" w:hAnsi="Arial Narrow" w:cs="Arial"/>
              </w:rPr>
              <w:t>dern, wodurch Sekrete wie das Lungensekret, der Bauchspeichel oder der Gallensaft zäh sind. Mu</w:t>
            </w:r>
            <w:r w:rsidR="00865463">
              <w:rPr>
                <w:rFonts w:ascii="Arial Narrow" w:hAnsi="Arial Narrow" w:cs="Arial"/>
              </w:rPr>
              <w:t>k</w:t>
            </w:r>
            <w:r>
              <w:rPr>
                <w:rFonts w:ascii="Arial Narrow" w:hAnsi="Arial Narrow" w:cs="Arial"/>
              </w:rPr>
              <w:t>ovis</w:t>
            </w:r>
            <w:r w:rsidR="00865463">
              <w:rPr>
                <w:rFonts w:ascii="Arial Narrow" w:hAnsi="Arial Narrow" w:cs="Arial"/>
              </w:rPr>
              <w:t>z</w:t>
            </w:r>
            <w:r>
              <w:rPr>
                <w:rFonts w:ascii="Arial Narrow" w:hAnsi="Arial Narrow" w:cs="Arial"/>
              </w:rPr>
              <w:t xml:space="preserve">idose ist die häufigste autosomal rezessiv vererbte Anomalie (1 Erkrankung auf ca. 2000 Lebensgeburten). In der Lunge führt der zähe Schleim, der durch das Flimmerepithel der Luftröhre </w:t>
            </w:r>
            <w:r w:rsidR="00865463">
              <w:rPr>
                <w:rFonts w:ascii="Arial Narrow" w:hAnsi="Arial Narrow" w:cs="Arial"/>
              </w:rPr>
              <w:t>nur schwer</w:t>
            </w:r>
            <w:r>
              <w:rPr>
                <w:rFonts w:ascii="Arial Narrow" w:hAnsi="Arial Narrow" w:cs="Arial"/>
              </w:rPr>
              <w:t xml:space="preserve"> bewegt werden kann, zu chronischem Husten und schweren Lungenentzün</w:t>
            </w:r>
            <w:r w:rsidR="00865463">
              <w:rPr>
                <w:rFonts w:ascii="Arial Narrow" w:hAnsi="Arial Narrow" w:cs="Arial"/>
              </w:rPr>
              <w:softHyphen/>
            </w:r>
            <w:r>
              <w:rPr>
                <w:rFonts w:ascii="Arial Narrow" w:hAnsi="Arial Narrow" w:cs="Arial"/>
              </w:rPr>
              <w:t xml:space="preserve">dungen. Die Therapie </w:t>
            </w:r>
            <w:r w:rsidR="00EF66EC">
              <w:rPr>
                <w:rFonts w:ascii="Arial Narrow" w:hAnsi="Arial Narrow" w:cs="Arial"/>
              </w:rPr>
              <w:t>kann in der Regel nur die Symptome lindern.</w:t>
            </w:r>
            <w:r w:rsidR="00D06062">
              <w:rPr>
                <w:rFonts w:ascii="Arial Narrow" w:hAnsi="Arial Narrow" w:cs="Arial"/>
              </w:rPr>
              <w:t xml:space="preserve"> Das Gen liegt auf Chromosom 7.</w:t>
            </w:r>
          </w:p>
        </w:tc>
      </w:tr>
      <w:tr w:rsidR="00604515" w:rsidRPr="00604515" w14:paraId="68DB1911" w14:textId="77777777" w:rsidTr="00982A5E">
        <w:tc>
          <w:tcPr>
            <w:tcW w:w="2689" w:type="dxa"/>
          </w:tcPr>
          <w:p w14:paraId="22FEC250" w14:textId="77777777" w:rsidR="00604515" w:rsidRPr="00AC4CEE" w:rsidRDefault="00AC4CEE" w:rsidP="00AC4CEE">
            <w:pPr>
              <w:spacing w:before="120"/>
              <w:rPr>
                <w:rFonts w:ascii="Arial" w:hAnsi="Arial" w:cs="Arial"/>
                <w:b/>
                <w:bCs/>
              </w:rPr>
            </w:pPr>
            <w:r w:rsidRPr="00AC4CEE">
              <w:rPr>
                <w:rFonts w:ascii="Arial" w:hAnsi="Arial" w:cs="Arial"/>
                <w:b/>
                <w:bCs/>
              </w:rPr>
              <w:t>Albinismus</w:t>
            </w:r>
          </w:p>
          <w:p w14:paraId="586AADC0" w14:textId="31BFCDDC" w:rsidR="00AC4CEE" w:rsidRPr="00AC4CEE" w:rsidRDefault="00AC4CEE">
            <w:pPr>
              <w:rPr>
                <w:rFonts w:ascii="Arial Narrow" w:hAnsi="Arial Narrow" w:cs="Arial"/>
              </w:rPr>
            </w:pPr>
            <w:r w:rsidRPr="00AC4CEE">
              <w:rPr>
                <w:rFonts w:ascii="Arial Narrow" w:hAnsi="Arial Narrow" w:cs="Arial"/>
                <w:i/>
                <w:iCs/>
              </w:rPr>
              <w:t>albus</w:t>
            </w:r>
            <w:r w:rsidRPr="00AC4CEE">
              <w:rPr>
                <w:rFonts w:ascii="Arial Narrow" w:hAnsi="Arial Narrow" w:cs="Arial"/>
              </w:rPr>
              <w:t>, lt.: weiß</w:t>
            </w:r>
          </w:p>
        </w:tc>
        <w:tc>
          <w:tcPr>
            <w:tcW w:w="7087" w:type="dxa"/>
          </w:tcPr>
          <w:p w14:paraId="23D3D8B3" w14:textId="5FBE431A" w:rsidR="002C17E3" w:rsidRDefault="00AC4CEE" w:rsidP="00B52D50">
            <w:pPr>
              <w:spacing w:before="120"/>
              <w:jc w:val="both"/>
              <w:rPr>
                <w:rFonts w:ascii="Arial Narrow" w:hAnsi="Arial Narrow" w:cs="Arial"/>
              </w:rPr>
            </w:pPr>
            <w:r>
              <w:rPr>
                <w:rFonts w:ascii="Arial Narrow" w:hAnsi="Arial Narrow" w:cs="Arial"/>
              </w:rPr>
              <w:t>Die Biosynthese dunkler Pigmente (Farbstoffe) ist gestört. Dadurch sind Haut und Haare sehr hell („weiß“) und die Augen erscheinen rot, weil die Farbe des Blutes durch die farblose Iris sichtbar wird. Albinos bekommen leicht Sonnen</w:t>
            </w:r>
            <w:r w:rsidR="00B52D50">
              <w:rPr>
                <w:rFonts w:ascii="Arial Narrow" w:hAnsi="Arial Narrow" w:cs="Arial"/>
              </w:rPr>
              <w:softHyphen/>
            </w:r>
            <w:r>
              <w:rPr>
                <w:rFonts w:ascii="Arial Narrow" w:hAnsi="Arial Narrow" w:cs="Arial"/>
              </w:rPr>
              <w:t>brand und Hautkrebs, müssen sich also vor direkter Sonnenbestrahlung schüt</w:t>
            </w:r>
            <w:r w:rsidR="00B52D50">
              <w:rPr>
                <w:rFonts w:ascii="Arial Narrow" w:hAnsi="Arial Narrow" w:cs="Arial"/>
              </w:rPr>
              <w:softHyphen/>
            </w:r>
            <w:r>
              <w:rPr>
                <w:rFonts w:ascii="Arial Narrow" w:hAnsi="Arial Narrow" w:cs="Arial"/>
              </w:rPr>
              <w:t xml:space="preserve">zen. Auch </w:t>
            </w:r>
            <w:r w:rsidR="00B52D50">
              <w:rPr>
                <w:rFonts w:ascii="Arial Narrow" w:hAnsi="Arial Narrow" w:cs="Arial"/>
              </w:rPr>
              <w:t>der Sehvorang</w:t>
            </w:r>
            <w:r>
              <w:rPr>
                <w:rFonts w:ascii="Arial Narrow" w:hAnsi="Arial Narrow" w:cs="Arial"/>
              </w:rPr>
              <w:t xml:space="preserve"> kann beein</w:t>
            </w:r>
            <w:r>
              <w:rPr>
                <w:rFonts w:ascii="Arial Narrow" w:hAnsi="Arial Narrow" w:cs="Arial"/>
              </w:rPr>
              <w:softHyphen/>
              <w:t>trächtigt sein, wenn in der Pigmenthaut des Auges zu wenig Pigment eingelagert ist.</w:t>
            </w:r>
            <w:r w:rsidR="002C17E3">
              <w:rPr>
                <w:rFonts w:ascii="Arial Narrow" w:hAnsi="Arial Narrow" w:cs="Arial"/>
              </w:rPr>
              <w:t xml:space="preserve"> Sonnenbrille und intensiver Son</w:t>
            </w:r>
            <w:r w:rsidR="00B52D50">
              <w:rPr>
                <w:rFonts w:ascii="Arial Narrow" w:hAnsi="Arial Narrow" w:cs="Arial"/>
              </w:rPr>
              <w:softHyphen/>
            </w:r>
            <w:r w:rsidR="002C17E3">
              <w:rPr>
                <w:rFonts w:ascii="Arial Narrow" w:hAnsi="Arial Narrow" w:cs="Arial"/>
              </w:rPr>
              <w:t>nen</w:t>
            </w:r>
            <w:r w:rsidR="00B52D50">
              <w:rPr>
                <w:rFonts w:ascii="Arial Narrow" w:hAnsi="Arial Narrow" w:cs="Arial"/>
              </w:rPr>
              <w:softHyphen/>
            </w:r>
            <w:r w:rsidR="002C17E3">
              <w:rPr>
                <w:rFonts w:ascii="Arial Narrow" w:hAnsi="Arial Narrow" w:cs="Arial"/>
              </w:rPr>
              <w:t>schutz sind notwendig.</w:t>
            </w:r>
            <w:r w:rsidR="00D06062">
              <w:rPr>
                <w:rFonts w:ascii="Arial Narrow" w:hAnsi="Arial Narrow" w:cs="Arial"/>
              </w:rPr>
              <w:t xml:space="preserve"> Das Gen liegt auf Chromosom 11.</w:t>
            </w:r>
          </w:p>
          <w:p w14:paraId="275ADC67" w14:textId="77777777" w:rsidR="00AC4CEE" w:rsidRDefault="00AC4CEE" w:rsidP="00B52D50">
            <w:pPr>
              <w:jc w:val="both"/>
              <w:rPr>
                <w:rFonts w:ascii="Arial Narrow" w:hAnsi="Arial Narrow" w:cs="Arial"/>
              </w:rPr>
            </w:pPr>
            <w:r>
              <w:rPr>
                <w:rFonts w:ascii="Arial Narrow" w:hAnsi="Arial Narrow" w:cs="Arial"/>
              </w:rPr>
              <w:t>In Afrika gibt es Gegenden, in denen Albinos verstoßen werden. Der Rock-Gitarrist Johnny Winter (ein begnadeter Slide-Guitar-Player) war Albino.</w:t>
            </w:r>
          </w:p>
          <w:p w14:paraId="0F9882B5" w14:textId="63BB0328" w:rsidR="008C00AD" w:rsidRPr="00604515" w:rsidRDefault="008C00AD" w:rsidP="00B52D50">
            <w:pPr>
              <w:spacing w:after="120"/>
              <w:jc w:val="both"/>
              <w:rPr>
                <w:rFonts w:ascii="Arial Narrow" w:hAnsi="Arial Narrow" w:cs="Arial"/>
              </w:rPr>
            </w:pPr>
            <w:r>
              <w:rPr>
                <w:rFonts w:ascii="Arial Narrow" w:hAnsi="Arial Narrow" w:cs="Arial"/>
              </w:rPr>
              <w:t>Albinismus kommt auch bei Tieren vor. Bekannte Beispiele sind Copito de Nieve („Schneeflöckchen“), der einzig bekannte weiße Gorilla, der im Zoo von Barcelona lebte, oder die mittlerweile in größerer Menge gezüchteten Tiger</w:t>
            </w:r>
            <w:r w:rsidR="00B52D50">
              <w:rPr>
                <w:rFonts w:ascii="Arial Narrow" w:hAnsi="Arial Narrow" w:cs="Arial"/>
              </w:rPr>
              <w:softHyphen/>
            </w:r>
            <w:r>
              <w:rPr>
                <w:rFonts w:ascii="Arial Narrow" w:hAnsi="Arial Narrow" w:cs="Arial"/>
              </w:rPr>
              <w:t>albinos.</w:t>
            </w:r>
          </w:p>
        </w:tc>
      </w:tr>
      <w:tr w:rsidR="00AB1AE7" w:rsidRPr="00604515" w14:paraId="25E72A90" w14:textId="77777777" w:rsidTr="00982A5E">
        <w:tc>
          <w:tcPr>
            <w:tcW w:w="2689" w:type="dxa"/>
          </w:tcPr>
          <w:p w14:paraId="02F92EBC" w14:textId="3BDE6E6F" w:rsidR="00AB1AE7" w:rsidRPr="00AC4CEE" w:rsidRDefault="00AB1AE7" w:rsidP="00AB1AE7">
            <w:pPr>
              <w:spacing w:before="120"/>
              <w:rPr>
                <w:rFonts w:ascii="Arial" w:hAnsi="Arial" w:cs="Arial"/>
                <w:b/>
                <w:bCs/>
              </w:rPr>
            </w:pPr>
            <w:r>
              <w:rPr>
                <w:rFonts w:ascii="Arial" w:hAnsi="Arial" w:cs="Arial"/>
                <w:b/>
                <w:bCs/>
              </w:rPr>
              <w:t>Haare auf dem mittleren Fingersegment</w:t>
            </w:r>
          </w:p>
        </w:tc>
        <w:tc>
          <w:tcPr>
            <w:tcW w:w="7087" w:type="dxa"/>
          </w:tcPr>
          <w:p w14:paraId="2C8282F8" w14:textId="5F3F6B0B" w:rsidR="00AB1AE7" w:rsidRDefault="00AB1AE7" w:rsidP="00AB1AE7">
            <w:pPr>
              <w:spacing w:before="120" w:after="120"/>
              <w:jc w:val="both"/>
              <w:rPr>
                <w:rFonts w:ascii="Arial Narrow" w:hAnsi="Arial Narrow" w:cs="Arial"/>
              </w:rPr>
            </w:pPr>
            <w:r>
              <w:rPr>
                <w:rFonts w:ascii="Arial Narrow" w:hAnsi="Arial Narrow" w:cs="Arial"/>
              </w:rPr>
              <w:t>Das Fehlen von Haaren auf dem mittleren Segment der Finger wird rezessiv vererbt. (Genau genommen handelt es sich hier um eine polygene Vererbung, an der mehrere Gene beteiligt sind.)</w:t>
            </w:r>
          </w:p>
        </w:tc>
      </w:tr>
      <w:tr w:rsidR="00AB1AE7" w:rsidRPr="00604515" w14:paraId="7F3A699A" w14:textId="77777777" w:rsidTr="00982A5E">
        <w:tc>
          <w:tcPr>
            <w:tcW w:w="2689" w:type="dxa"/>
          </w:tcPr>
          <w:p w14:paraId="2911306C" w14:textId="1A6183E5" w:rsidR="00AB1AE7" w:rsidRPr="00AC4CEE" w:rsidRDefault="00AB1AE7" w:rsidP="00AB1AE7">
            <w:pPr>
              <w:spacing w:before="120" w:after="120"/>
              <w:rPr>
                <w:rFonts w:ascii="Arial" w:hAnsi="Arial" w:cs="Arial"/>
                <w:b/>
                <w:bCs/>
              </w:rPr>
            </w:pPr>
            <w:r>
              <w:rPr>
                <w:rFonts w:ascii="Arial" w:hAnsi="Arial" w:cs="Arial"/>
                <w:b/>
                <w:bCs/>
              </w:rPr>
              <w:t>Ohrläppchen</w:t>
            </w:r>
          </w:p>
        </w:tc>
        <w:tc>
          <w:tcPr>
            <w:tcW w:w="7087" w:type="dxa"/>
          </w:tcPr>
          <w:p w14:paraId="137B60BA" w14:textId="2A0DB452" w:rsidR="00AB1AE7" w:rsidRDefault="00AB1AE7" w:rsidP="00395F3A">
            <w:pPr>
              <w:spacing w:before="120" w:after="120"/>
              <w:jc w:val="both"/>
              <w:rPr>
                <w:rFonts w:ascii="Arial Narrow" w:hAnsi="Arial Narrow" w:cs="Arial"/>
              </w:rPr>
            </w:pPr>
            <w:r>
              <w:rPr>
                <w:rFonts w:ascii="Arial Narrow" w:hAnsi="Arial Narrow" w:cs="Arial"/>
              </w:rPr>
              <w:t>Ohrläppchen können entweder frei oder angewachsen sein. Angewachsene Ohrläppchen ist rezessiv gegenüber freien.</w:t>
            </w:r>
          </w:p>
        </w:tc>
      </w:tr>
      <w:tr w:rsidR="00AB1AE7" w:rsidRPr="00604515" w14:paraId="1D0EC2CC" w14:textId="77777777" w:rsidTr="00982A5E">
        <w:tc>
          <w:tcPr>
            <w:tcW w:w="2689" w:type="dxa"/>
          </w:tcPr>
          <w:p w14:paraId="3F87615C" w14:textId="7421D7D1" w:rsidR="00AB1AE7" w:rsidRPr="00AC4CEE" w:rsidRDefault="00AB1AE7" w:rsidP="00AB1AE7">
            <w:pPr>
              <w:spacing w:before="120"/>
              <w:rPr>
                <w:rFonts w:ascii="Arial" w:hAnsi="Arial" w:cs="Arial"/>
                <w:b/>
                <w:bCs/>
              </w:rPr>
            </w:pPr>
            <w:r>
              <w:rPr>
                <w:rFonts w:ascii="Arial" w:hAnsi="Arial" w:cs="Arial"/>
                <w:b/>
                <w:bCs/>
              </w:rPr>
              <w:t>Gebogener Kleiner Finger</w:t>
            </w:r>
          </w:p>
        </w:tc>
        <w:tc>
          <w:tcPr>
            <w:tcW w:w="7087" w:type="dxa"/>
          </w:tcPr>
          <w:p w14:paraId="47AEEEDF" w14:textId="11D5ECDA" w:rsidR="00AB1AE7" w:rsidRDefault="00AB1AE7" w:rsidP="00AB1AE7">
            <w:pPr>
              <w:spacing w:before="120" w:after="120"/>
              <w:jc w:val="both"/>
              <w:rPr>
                <w:rFonts w:ascii="Arial Narrow" w:hAnsi="Arial Narrow" w:cs="Arial"/>
              </w:rPr>
            </w:pPr>
            <w:r>
              <w:rPr>
                <w:rFonts w:ascii="Arial Narrow" w:hAnsi="Arial Narrow" w:cs="Arial"/>
              </w:rPr>
              <w:t>Das letzte Segment des Kleinen Fingers kann entweder gerade gestreckt oder zum Ringfinger hin abgebo</w:t>
            </w:r>
            <w:r w:rsidR="00D06062">
              <w:rPr>
                <w:rFonts w:ascii="Arial Narrow" w:hAnsi="Arial Narrow" w:cs="Arial"/>
              </w:rPr>
              <w:t>g</w:t>
            </w:r>
            <w:r>
              <w:rPr>
                <w:rFonts w:ascii="Arial Narrow" w:hAnsi="Arial Narrow" w:cs="Arial"/>
              </w:rPr>
              <w:t>en sein. Gerade ist rezessiv gegenüber gebogen.</w:t>
            </w:r>
          </w:p>
        </w:tc>
      </w:tr>
      <w:tr w:rsidR="00AB1AE7" w:rsidRPr="00604515" w14:paraId="398515CA" w14:textId="77777777" w:rsidTr="00982A5E">
        <w:tc>
          <w:tcPr>
            <w:tcW w:w="2689" w:type="dxa"/>
          </w:tcPr>
          <w:p w14:paraId="583EB9A6" w14:textId="77777777" w:rsidR="00AB1AE7" w:rsidRDefault="00AB1AE7" w:rsidP="00AB1AE7">
            <w:pPr>
              <w:spacing w:before="120"/>
              <w:rPr>
                <w:rFonts w:ascii="Arial" w:hAnsi="Arial" w:cs="Arial"/>
                <w:b/>
                <w:bCs/>
              </w:rPr>
            </w:pPr>
            <w:r w:rsidRPr="0055172D">
              <w:rPr>
                <w:rFonts w:ascii="Arial" w:hAnsi="Arial" w:cs="Arial"/>
                <w:b/>
                <w:bCs/>
              </w:rPr>
              <w:lastRenderedPageBreak/>
              <w:t>Galaktosämie</w:t>
            </w:r>
          </w:p>
          <w:p w14:paraId="2F0C3D91" w14:textId="77777777" w:rsidR="00AB1AE7" w:rsidRDefault="00AB1AE7" w:rsidP="00AB1AE7">
            <w:pPr>
              <w:spacing w:before="120"/>
              <w:rPr>
                <w:rFonts w:ascii="Arial" w:hAnsi="Arial" w:cs="Arial"/>
                <w:b/>
                <w:bCs/>
              </w:rPr>
            </w:pPr>
          </w:p>
          <w:p w14:paraId="107EF9FB" w14:textId="77777777" w:rsidR="00AB1AE7" w:rsidRDefault="00AB1AE7" w:rsidP="00AB1AE7">
            <w:pPr>
              <w:spacing w:before="120"/>
              <w:rPr>
                <w:rFonts w:ascii="Arial" w:hAnsi="Arial" w:cs="Arial"/>
                <w:b/>
                <w:bCs/>
              </w:rPr>
            </w:pPr>
          </w:p>
          <w:p w14:paraId="6C9FF864" w14:textId="77777777" w:rsidR="00AB1AE7" w:rsidRDefault="00AB1AE7" w:rsidP="00AB1AE7">
            <w:pPr>
              <w:spacing w:before="120"/>
              <w:rPr>
                <w:rFonts w:ascii="Arial" w:hAnsi="Arial" w:cs="Arial"/>
                <w:b/>
                <w:bCs/>
              </w:rPr>
            </w:pPr>
          </w:p>
          <w:p w14:paraId="06F27C54" w14:textId="77777777" w:rsidR="00AB1AE7" w:rsidRDefault="00AB1AE7" w:rsidP="00AB1AE7">
            <w:pPr>
              <w:spacing w:before="120"/>
              <w:rPr>
                <w:rFonts w:ascii="Arial" w:hAnsi="Arial" w:cs="Arial"/>
                <w:b/>
                <w:bCs/>
              </w:rPr>
            </w:pPr>
          </w:p>
          <w:p w14:paraId="28D562FE" w14:textId="77777777" w:rsidR="00AB1AE7" w:rsidRDefault="00AB1AE7" w:rsidP="00AB1AE7">
            <w:pPr>
              <w:spacing w:before="120"/>
              <w:rPr>
                <w:rFonts w:ascii="Arial" w:hAnsi="Arial" w:cs="Arial"/>
                <w:b/>
                <w:bCs/>
              </w:rPr>
            </w:pPr>
          </w:p>
          <w:p w14:paraId="385D8DAC" w14:textId="4820F8C8" w:rsidR="00AB1AE7" w:rsidRPr="00DB2E88" w:rsidRDefault="00AB1AE7" w:rsidP="00AB1AE7">
            <w:pPr>
              <w:spacing w:before="120"/>
              <w:rPr>
                <w:rFonts w:ascii="Arial Narrow" w:hAnsi="Arial Narrow" w:cs="Arial"/>
                <w:sz w:val="20"/>
                <w:szCs w:val="20"/>
              </w:rPr>
            </w:pPr>
            <w:r w:rsidRPr="00DB2E88">
              <w:rPr>
                <w:rFonts w:ascii="Arial Narrow" w:hAnsi="Arial Narrow" w:cs="Arial"/>
                <w:bCs/>
                <w:sz w:val="20"/>
                <w:szCs w:val="20"/>
              </w:rPr>
              <w:t>Quelle:</w:t>
            </w:r>
            <w:r>
              <w:rPr>
                <w:rFonts w:ascii="Arial Narrow" w:hAnsi="Arial Narrow" w:cs="Arial"/>
                <w:bCs/>
                <w:sz w:val="20"/>
                <w:szCs w:val="20"/>
              </w:rPr>
              <w:t xml:space="preserve"> Pschyrembel: Medizini</w:t>
            </w:r>
            <w:r>
              <w:rPr>
                <w:rFonts w:ascii="Arial Narrow" w:hAnsi="Arial Narrow" w:cs="Arial"/>
                <w:bCs/>
                <w:sz w:val="20"/>
                <w:szCs w:val="20"/>
              </w:rPr>
              <w:softHyphen/>
              <w:t>sches Wörterbuch (späte 80er Jahre)</w:t>
            </w:r>
          </w:p>
        </w:tc>
        <w:tc>
          <w:tcPr>
            <w:tcW w:w="7087" w:type="dxa"/>
          </w:tcPr>
          <w:p w14:paraId="267E6743" w14:textId="25575389" w:rsidR="00AB1AE7" w:rsidRDefault="00AB1AE7" w:rsidP="00AB1AE7">
            <w:pPr>
              <w:spacing w:before="120"/>
              <w:jc w:val="both"/>
              <w:rPr>
                <w:rFonts w:ascii="Arial Narrow" w:hAnsi="Arial Narrow" w:cs="Arial"/>
              </w:rPr>
            </w:pPr>
            <w:r>
              <w:rPr>
                <w:rFonts w:ascii="Arial Narrow" w:hAnsi="Arial Narrow" w:cs="Arial"/>
              </w:rPr>
              <w:t>Die Galaktose ist ein Bestandteil des Disaccharids Milchzucker (Lactose) und wird bei dessen Spaltung freigesetzt. Bei Betroffenen fehlt ein Enzym zur Verar</w:t>
            </w:r>
            <w:r>
              <w:rPr>
                <w:rFonts w:ascii="Arial Narrow" w:hAnsi="Arial Narrow" w:cs="Arial"/>
              </w:rPr>
              <w:softHyphen/>
              <w:t>beitung von Galaktose, so dass sich bei ihnen dieses Monosaccharid anreichert. Das ist besonders für Neu</w:t>
            </w:r>
            <w:r>
              <w:rPr>
                <w:rFonts w:ascii="Arial Narrow" w:hAnsi="Arial Narrow" w:cs="Arial"/>
              </w:rPr>
              <w:softHyphen/>
              <w:t>geborene fatal, die sich ja von Milch ernähren müs</w:t>
            </w:r>
            <w:r>
              <w:rPr>
                <w:rFonts w:ascii="Arial Narrow" w:hAnsi="Arial Narrow" w:cs="Arial"/>
              </w:rPr>
              <w:softHyphen/>
              <w:t>sen. Es kommt zu Erbrechen und wenig später zu Leberschäden mit Neugebo</w:t>
            </w:r>
            <w:r>
              <w:rPr>
                <w:rFonts w:ascii="Arial Narrow" w:hAnsi="Arial Narrow" w:cs="Arial"/>
              </w:rPr>
              <w:softHyphen/>
              <w:t xml:space="preserve">renen-Gelbsucht; letztendlich führt die hohe Galaktose-Konzentration nicht selten zum Tod. </w:t>
            </w:r>
          </w:p>
          <w:p w14:paraId="33317F0F" w14:textId="222C7F18" w:rsidR="00AB1AE7" w:rsidRDefault="00AB1AE7" w:rsidP="00AB1AE7">
            <w:pPr>
              <w:jc w:val="both"/>
              <w:rPr>
                <w:rFonts w:ascii="Arial Narrow" w:hAnsi="Arial Narrow" w:cs="Arial"/>
              </w:rPr>
            </w:pPr>
            <w:r>
              <w:rPr>
                <w:rFonts w:ascii="Arial Narrow" w:hAnsi="Arial Narrow" w:cs="Arial"/>
              </w:rPr>
              <w:t>Deshalb wird jedes Neugeborene sehr früh (36. Lebensstunde) auf Galak</w:t>
            </w:r>
            <w:r>
              <w:rPr>
                <w:rFonts w:ascii="Arial Narrow" w:hAnsi="Arial Narrow" w:cs="Arial"/>
              </w:rPr>
              <w:softHyphen/>
              <w:t>tosämie überprüft. Die Therapie besteht in einer galaktose-armen Diät.</w:t>
            </w:r>
          </w:p>
          <w:p w14:paraId="7810D9EB" w14:textId="5766E024" w:rsidR="00AB1AE7" w:rsidRPr="00604515" w:rsidRDefault="00AB1AE7" w:rsidP="00AB1AE7">
            <w:pPr>
              <w:spacing w:after="120"/>
              <w:jc w:val="both"/>
              <w:rPr>
                <w:rFonts w:ascii="Arial Narrow" w:hAnsi="Arial Narrow" w:cs="Arial"/>
              </w:rPr>
            </w:pPr>
            <w:r>
              <w:rPr>
                <w:rFonts w:ascii="Arial Narrow" w:hAnsi="Arial Narrow" w:cs="Arial"/>
              </w:rPr>
              <w:t>Friedrich Göppert beschrieb 1917 als erster diese Funktionsstörung. Das Gen für das Enzym Galaktosetransferase liegt auf Chromosom 9. Unter 40.000 Neugeborenen tritt Galaktosämie ein Mal auf.</w:t>
            </w:r>
          </w:p>
        </w:tc>
      </w:tr>
      <w:tr w:rsidR="00735B08" w:rsidRPr="00604515" w14:paraId="2D9241BA" w14:textId="77777777" w:rsidTr="00982A5E">
        <w:tc>
          <w:tcPr>
            <w:tcW w:w="2689" w:type="dxa"/>
          </w:tcPr>
          <w:p w14:paraId="75FA7559" w14:textId="79DC7A42" w:rsidR="00735B08" w:rsidRPr="0055172D" w:rsidRDefault="00735B08" w:rsidP="00AB1AE7">
            <w:pPr>
              <w:spacing w:before="120"/>
              <w:rPr>
                <w:rFonts w:ascii="Arial" w:hAnsi="Arial" w:cs="Arial"/>
                <w:b/>
                <w:bCs/>
              </w:rPr>
            </w:pPr>
            <w:r>
              <w:rPr>
                <w:rFonts w:ascii="Arial" w:hAnsi="Arial" w:cs="Arial"/>
                <w:b/>
                <w:bCs/>
              </w:rPr>
              <w:t>Witwenspitz</w:t>
            </w:r>
          </w:p>
        </w:tc>
        <w:tc>
          <w:tcPr>
            <w:tcW w:w="7087" w:type="dxa"/>
          </w:tcPr>
          <w:p w14:paraId="2474BD63" w14:textId="04BDF0EF" w:rsidR="00735B08" w:rsidRDefault="00735B08" w:rsidP="00735B08">
            <w:pPr>
              <w:spacing w:before="120" w:after="120"/>
              <w:jc w:val="both"/>
              <w:rPr>
                <w:rFonts w:ascii="Arial Narrow" w:hAnsi="Arial Narrow" w:cs="Arial"/>
              </w:rPr>
            </w:pPr>
            <w:r>
              <w:rPr>
                <w:rFonts w:ascii="Arial Narrow" w:hAnsi="Arial Narrow" w:cs="Arial"/>
              </w:rPr>
              <w:t>Der „Witwenspitz“ ist ein mittig nach unten weisender dreieckiger Haaransatz, der so heißt, weil er unter dem Kopftuch von Witwen hervor gelugt hat. Er wird dominant gegenüber einem geradlinigen Haaransatz vererbt. (Bei Männern tritt er natürlich auch auf, ist aber mit fortschreitendem Alter oft nicht mehr erkenn</w:t>
            </w:r>
            <w:r>
              <w:rPr>
                <w:rFonts w:ascii="Arial Narrow" w:hAnsi="Arial Narrow" w:cs="Arial"/>
              </w:rPr>
              <w:softHyphen/>
              <w:t xml:space="preserve">bar.) </w:t>
            </w:r>
            <w:r w:rsidRPr="00735B08">
              <w:rPr>
                <w:rFonts w:ascii="Arial Narrow" w:hAnsi="Arial Narrow" w:cs="Arial"/>
                <w:sz w:val="20"/>
                <w:szCs w:val="20"/>
              </w:rPr>
              <w:t>[nach Diethard Baron (Hrg.): Grüne Reihe Materialien SII – Genetik, Schroedel 2004, S. 138]</w:t>
            </w:r>
          </w:p>
        </w:tc>
      </w:tr>
      <w:tr w:rsidR="00735B08" w:rsidRPr="00604515" w14:paraId="160AF49C" w14:textId="77777777" w:rsidTr="00982A5E">
        <w:tc>
          <w:tcPr>
            <w:tcW w:w="2689" w:type="dxa"/>
          </w:tcPr>
          <w:p w14:paraId="7163692B" w14:textId="678AB988" w:rsidR="00735B08" w:rsidRPr="0055172D" w:rsidRDefault="00735B08" w:rsidP="00AB1AE7">
            <w:pPr>
              <w:spacing w:before="120"/>
              <w:rPr>
                <w:rFonts w:ascii="Arial" w:hAnsi="Arial" w:cs="Arial"/>
                <w:b/>
                <w:bCs/>
              </w:rPr>
            </w:pPr>
            <w:r>
              <w:rPr>
                <w:rFonts w:ascii="Arial" w:hAnsi="Arial" w:cs="Arial"/>
                <w:b/>
                <w:bCs/>
              </w:rPr>
              <w:t>Schmecker / Nicht-schmecker</w:t>
            </w:r>
          </w:p>
        </w:tc>
        <w:tc>
          <w:tcPr>
            <w:tcW w:w="7087" w:type="dxa"/>
          </w:tcPr>
          <w:p w14:paraId="43BCB12D" w14:textId="5B1693F3" w:rsidR="00735B08" w:rsidRPr="00735B08" w:rsidRDefault="00735B08" w:rsidP="00735B08">
            <w:pPr>
              <w:spacing w:before="120"/>
              <w:jc w:val="both"/>
              <w:rPr>
                <w:rFonts w:ascii="Arial Narrow" w:hAnsi="Arial Narrow"/>
              </w:rPr>
            </w:pPr>
            <w:r w:rsidRPr="00735B08">
              <w:rPr>
                <w:rFonts w:ascii="Arial Narrow" w:hAnsi="Arial Narrow"/>
              </w:rPr>
              <w:t>Schmecker nehmen eine stark verdünnte Lösung von Phenylthiocarbamid (PTC) in Ethanol als bitter wahr, Nichtschmecker (jeder vierte) dagegen nicht. Nichtschmecker besitzen zwei defekte Allele für den PTC-Rezeptor auf Chro</w:t>
            </w:r>
            <w:r>
              <w:rPr>
                <w:rFonts w:ascii="Arial Narrow" w:hAnsi="Arial Narrow"/>
              </w:rPr>
              <w:softHyphen/>
            </w:r>
            <w:r w:rsidRPr="00735B08">
              <w:rPr>
                <w:rFonts w:ascii="Arial Narrow" w:hAnsi="Arial Narrow"/>
              </w:rPr>
              <w:t>mosom 7. Heterozygote nehmen PTC als bitter wahr. Die Vererbung des Schmeckens erfolgt also dominant.</w:t>
            </w:r>
          </w:p>
          <w:p w14:paraId="2DD78509" w14:textId="2BE36F09" w:rsidR="00735B08" w:rsidRPr="00735B08" w:rsidRDefault="00735B08" w:rsidP="00735B08">
            <w:pPr>
              <w:jc w:val="both"/>
              <w:rPr>
                <w:rFonts w:ascii="Arial Narrow" w:hAnsi="Arial Narrow" w:cs="Arial"/>
              </w:rPr>
            </w:pPr>
            <w:r w:rsidRPr="00D06062">
              <w:rPr>
                <w:rFonts w:ascii="Arial Narrow" w:hAnsi="Arial Narrow" w:cs="Arial"/>
                <w:b/>
                <w:bCs/>
              </w:rPr>
              <w:t>Die Durchführung eines Praktikums dazu in der Schule ist</w:t>
            </w:r>
            <w:r w:rsidRPr="00735B08">
              <w:rPr>
                <w:rFonts w:ascii="Arial Narrow" w:hAnsi="Arial Narrow" w:cs="Arial"/>
              </w:rPr>
              <w:t xml:space="preserve"> </w:t>
            </w:r>
            <w:r w:rsidRPr="00735B08">
              <w:rPr>
                <w:rFonts w:ascii="Arial Narrow" w:hAnsi="Arial Narrow" w:cs="Arial"/>
                <w:b/>
                <w:bCs/>
              </w:rPr>
              <w:t>verboten</w:t>
            </w:r>
            <w:r w:rsidRPr="00735B08">
              <w:rPr>
                <w:rFonts w:ascii="Arial Narrow" w:hAnsi="Arial Narrow" w:cs="Arial"/>
              </w:rPr>
              <w:t>.</w:t>
            </w:r>
          </w:p>
          <w:p w14:paraId="0DC6933B" w14:textId="31F73BFD" w:rsidR="00735B08" w:rsidRPr="00735B08" w:rsidRDefault="00735B08" w:rsidP="00735B08">
            <w:pPr>
              <w:spacing w:after="120"/>
              <w:jc w:val="both"/>
              <w:rPr>
                <w:rFonts w:ascii="Arial Narrow" w:hAnsi="Arial Narrow"/>
                <w:sz w:val="20"/>
                <w:szCs w:val="20"/>
              </w:rPr>
            </w:pPr>
            <w:r w:rsidRPr="00735B08">
              <w:rPr>
                <w:rFonts w:ascii="Arial Narrow" w:hAnsi="Arial Narrow"/>
              </w:rPr>
              <w:t>Zur Entdeckungsgeschichte: Als ein Chemiker 1931 zum ersten Mal PTC herstellte, beschwerte sich ein Laborkollege über den bitteren Geschmack des Staubs in der Luft, wohingegen der Chemiker selbst keinen Geschmack emp</w:t>
            </w:r>
            <w:r>
              <w:rPr>
                <w:rFonts w:ascii="Arial Narrow" w:hAnsi="Arial Narrow"/>
              </w:rPr>
              <w:softHyphen/>
            </w:r>
            <w:r w:rsidRPr="00735B08">
              <w:rPr>
                <w:rFonts w:ascii="Arial Narrow" w:hAnsi="Arial Narrow"/>
              </w:rPr>
              <w:t xml:space="preserve">fand. </w:t>
            </w:r>
            <w:r w:rsidRPr="00735B08">
              <w:rPr>
                <w:rFonts w:ascii="Arial Narrow" w:hAnsi="Arial Narrow"/>
                <w:sz w:val="20"/>
                <w:szCs w:val="20"/>
              </w:rPr>
              <w:t>[Nach Lutz Hafner, Peter Hoff: Materialien für den Sekundarbereich II Biologie – Genetik, Schroedel 1984, S. 125]</w:t>
            </w:r>
          </w:p>
        </w:tc>
      </w:tr>
      <w:tr w:rsidR="00301C07" w:rsidRPr="00604515" w14:paraId="72CDC5FA" w14:textId="77777777" w:rsidTr="00982A5E">
        <w:tc>
          <w:tcPr>
            <w:tcW w:w="2689" w:type="dxa"/>
          </w:tcPr>
          <w:p w14:paraId="18CCCFE3" w14:textId="77777777" w:rsidR="00301C07" w:rsidRDefault="00301C07" w:rsidP="00AB1AE7">
            <w:pPr>
              <w:spacing w:before="120"/>
              <w:rPr>
                <w:rFonts w:ascii="Arial" w:hAnsi="Arial" w:cs="Arial"/>
                <w:b/>
                <w:bCs/>
              </w:rPr>
            </w:pPr>
            <w:r>
              <w:rPr>
                <w:rFonts w:ascii="Arial" w:hAnsi="Arial" w:cs="Arial"/>
                <w:b/>
                <w:bCs/>
              </w:rPr>
              <w:t>Alkaptonurie</w:t>
            </w:r>
          </w:p>
          <w:p w14:paraId="3092387A" w14:textId="6A13FC5A" w:rsidR="00301C07" w:rsidRPr="00301C07" w:rsidRDefault="00301C07" w:rsidP="00301C07">
            <w:pPr>
              <w:rPr>
                <w:rFonts w:ascii="Arial" w:hAnsi="Arial" w:cs="Arial"/>
                <w:bCs/>
              </w:rPr>
            </w:pPr>
            <w:r>
              <w:rPr>
                <w:rFonts w:ascii="Arial" w:hAnsi="Arial" w:cs="Arial"/>
                <w:bCs/>
              </w:rPr>
              <w:t>Schwarzharn</w:t>
            </w:r>
          </w:p>
        </w:tc>
        <w:tc>
          <w:tcPr>
            <w:tcW w:w="7087" w:type="dxa"/>
          </w:tcPr>
          <w:p w14:paraId="29132668" w14:textId="084CE5E9" w:rsidR="004E18FF" w:rsidRDefault="00301C07" w:rsidP="00735B08">
            <w:pPr>
              <w:spacing w:before="120"/>
              <w:jc w:val="both"/>
              <w:rPr>
                <w:rFonts w:ascii="Arial Narrow" w:hAnsi="Arial Narrow"/>
              </w:rPr>
            </w:pPr>
            <w:r>
              <w:rPr>
                <w:rFonts w:ascii="Arial Narrow" w:hAnsi="Arial Narrow"/>
              </w:rPr>
              <w:t>Gutartige Anomalie, bei der das Enzym Homogentisinsäure-Oxidase fehlt. Da</w:t>
            </w:r>
            <w:r w:rsidR="004E18FF">
              <w:rPr>
                <w:rFonts w:ascii="Arial Narrow" w:hAnsi="Arial Narrow"/>
              </w:rPr>
              <w:softHyphen/>
            </w:r>
            <w:r>
              <w:rPr>
                <w:rFonts w:ascii="Arial Narrow" w:hAnsi="Arial Narrow"/>
              </w:rPr>
              <w:t>durch reicher</w:t>
            </w:r>
            <w:r w:rsidR="00D961AE">
              <w:rPr>
                <w:rFonts w:ascii="Arial Narrow" w:hAnsi="Arial Narrow"/>
              </w:rPr>
              <w:t>t sich Homogentisinsäure an, die mit dem Harn ausgeschieden wird. Sie oxidiert und polymerisiert an der Luft und färbt den Harn schwarz. Alkaptonurie</w:t>
            </w:r>
            <w:r>
              <w:rPr>
                <w:rFonts w:ascii="Arial Narrow" w:hAnsi="Arial Narrow"/>
              </w:rPr>
              <w:t xml:space="preserve"> kann auch zu Kristallablagerungen in Gelenken führen.  </w:t>
            </w:r>
          </w:p>
          <w:p w14:paraId="748D7BA8" w14:textId="2FDE39F9" w:rsidR="00301C07" w:rsidRPr="00735B08" w:rsidRDefault="00301C07" w:rsidP="004E18FF">
            <w:pPr>
              <w:spacing w:after="120"/>
              <w:jc w:val="both"/>
              <w:rPr>
                <w:rFonts w:ascii="Arial Narrow" w:hAnsi="Arial Narrow"/>
              </w:rPr>
            </w:pPr>
            <w:r>
              <w:rPr>
                <w:rFonts w:ascii="Arial Narrow" w:hAnsi="Arial Narrow"/>
              </w:rPr>
              <w:t>1649 von Zacutus Lusitanus erstmals beschrieben.</w:t>
            </w:r>
            <w:r w:rsidR="004E18FF">
              <w:rPr>
                <w:rFonts w:ascii="Arial Narrow" w:hAnsi="Arial Narrow"/>
              </w:rPr>
              <w:t xml:space="preserve"> In vorwissenschaftlichen Zeiten interpretierte man schwarzen Harn dahin gehend, dass der Körper des Patienten über die Maßen erhitzt sei und dadurch die Galle verkohle und schwärze. Behandlungen waren Aderlass, Abführmittel, Bäder, eine kalte und wässrige Diät (im Sinne der damaligen Diätvorschriften), die aber allesamt fruchtlos waren. </w:t>
            </w:r>
            <w:r w:rsidR="00D961AE" w:rsidRPr="00D961AE">
              <w:rPr>
                <w:rFonts w:ascii="Arial Narrow" w:hAnsi="Arial Narrow"/>
                <w:sz w:val="20"/>
                <w:szCs w:val="20"/>
              </w:rPr>
              <w:t>[Nach Lubert Stryer: Biochemie,Viehweg 1987, S.]</w:t>
            </w:r>
          </w:p>
        </w:tc>
      </w:tr>
    </w:tbl>
    <w:p w14:paraId="36635A41" w14:textId="44E241DB" w:rsidR="008F368F" w:rsidRDefault="008F368F"/>
    <w:tbl>
      <w:tblPr>
        <w:tblStyle w:val="Tabellenraster"/>
        <w:tblW w:w="9776" w:type="dxa"/>
        <w:tblLook w:val="04A0" w:firstRow="1" w:lastRow="0" w:firstColumn="1" w:lastColumn="0" w:noHBand="0" w:noVBand="1"/>
      </w:tblPr>
      <w:tblGrid>
        <w:gridCol w:w="2689"/>
        <w:gridCol w:w="7087"/>
      </w:tblGrid>
      <w:tr w:rsidR="00982A5E" w:rsidRPr="00604515" w14:paraId="1AF9AF32" w14:textId="77777777" w:rsidTr="005A2C38">
        <w:tc>
          <w:tcPr>
            <w:tcW w:w="9776" w:type="dxa"/>
            <w:gridSpan w:val="2"/>
          </w:tcPr>
          <w:p w14:paraId="761B9395" w14:textId="076F6D4B" w:rsidR="00982A5E" w:rsidRPr="00604515" w:rsidRDefault="00982A5E" w:rsidP="00982A5E">
            <w:pPr>
              <w:spacing w:before="120" w:after="120"/>
              <w:rPr>
                <w:rFonts w:ascii="Arial Narrow" w:hAnsi="Arial Narrow" w:cs="Arial"/>
              </w:rPr>
            </w:pPr>
            <w:bookmarkStart w:id="0" w:name="_GoBack"/>
            <w:bookmarkEnd w:id="0"/>
            <w:r>
              <w:rPr>
                <w:rFonts w:ascii="Arial" w:hAnsi="Arial" w:cs="Arial"/>
                <w:b/>
                <w:bCs/>
                <w:sz w:val="28"/>
                <w:szCs w:val="28"/>
              </w:rPr>
              <w:t>gon</w:t>
            </w:r>
            <w:r w:rsidRPr="00604515">
              <w:rPr>
                <w:rFonts w:ascii="Arial" w:hAnsi="Arial" w:cs="Arial"/>
                <w:b/>
                <w:bCs/>
                <w:sz w:val="28"/>
                <w:szCs w:val="28"/>
              </w:rPr>
              <w:t>osomal</w:t>
            </w:r>
            <w:r>
              <w:rPr>
                <w:rFonts w:ascii="Arial" w:hAnsi="Arial" w:cs="Arial"/>
                <w:b/>
                <w:bCs/>
                <w:sz w:val="28"/>
                <w:szCs w:val="28"/>
              </w:rPr>
              <w:t xml:space="preserve"> rezessiv (X-chromosomal)</w:t>
            </w:r>
            <w:r w:rsidR="00661891">
              <w:rPr>
                <w:rFonts w:ascii="Arial" w:hAnsi="Arial" w:cs="Arial"/>
                <w:b/>
                <w:bCs/>
                <w:sz w:val="28"/>
                <w:szCs w:val="28"/>
              </w:rPr>
              <w:t xml:space="preserve"> </w:t>
            </w:r>
            <w:r w:rsidR="00661891">
              <w:rPr>
                <w:rFonts w:ascii="Arial" w:hAnsi="Arial" w:cs="Arial"/>
              </w:rPr>
              <w:t>(n</w:t>
            </w:r>
            <w:r w:rsidR="00661891" w:rsidRPr="007D3A92">
              <w:rPr>
                <w:rFonts w:ascii="Arial" w:hAnsi="Arial" w:cs="Arial"/>
              </w:rPr>
              <w:t>icht im G8-Lehrplan</w:t>
            </w:r>
            <w:r w:rsidR="00661891">
              <w:rPr>
                <w:rFonts w:ascii="Arial" w:hAnsi="Arial" w:cs="Arial"/>
              </w:rPr>
              <w:t>, aber empfohlen)</w:t>
            </w:r>
            <w:r>
              <w:rPr>
                <w:rFonts w:ascii="Arial" w:hAnsi="Arial" w:cs="Arial"/>
                <w:b/>
                <w:bCs/>
                <w:sz w:val="28"/>
                <w:szCs w:val="28"/>
              </w:rPr>
              <w:t>:</w:t>
            </w:r>
          </w:p>
        </w:tc>
      </w:tr>
      <w:tr w:rsidR="00735B08" w:rsidRPr="00604515" w14:paraId="0D6599CF" w14:textId="77777777" w:rsidTr="00982A5E">
        <w:tc>
          <w:tcPr>
            <w:tcW w:w="2689" w:type="dxa"/>
          </w:tcPr>
          <w:p w14:paraId="436E7F7B" w14:textId="77777777" w:rsidR="00735B08" w:rsidRDefault="00735B08" w:rsidP="00735B08">
            <w:pPr>
              <w:spacing w:before="120"/>
              <w:rPr>
                <w:rFonts w:ascii="Arial" w:hAnsi="Arial" w:cs="Arial"/>
                <w:b/>
                <w:bCs/>
              </w:rPr>
            </w:pPr>
            <w:r w:rsidRPr="00F92FE9">
              <w:rPr>
                <w:rFonts w:ascii="Arial" w:hAnsi="Arial" w:cs="Arial"/>
                <w:b/>
                <w:bCs/>
              </w:rPr>
              <w:t>Rot-Grün-Blindheit</w:t>
            </w:r>
            <w:r>
              <w:rPr>
                <w:rFonts w:ascii="Arial" w:hAnsi="Arial" w:cs="Arial"/>
                <w:b/>
                <w:bCs/>
              </w:rPr>
              <w:t xml:space="preserve"> /</w:t>
            </w:r>
          </w:p>
          <w:p w14:paraId="18509D2C" w14:textId="011D7498" w:rsidR="00735B08" w:rsidRPr="00982A5E" w:rsidRDefault="00735B08" w:rsidP="00735B08">
            <w:pPr>
              <w:rPr>
                <w:rFonts w:ascii="Arial" w:hAnsi="Arial" w:cs="Arial"/>
                <w:b/>
                <w:bCs/>
              </w:rPr>
            </w:pPr>
            <w:r>
              <w:rPr>
                <w:rFonts w:ascii="Arial" w:hAnsi="Arial" w:cs="Arial"/>
                <w:b/>
                <w:bCs/>
              </w:rPr>
              <w:t>Rot-Grün-Seh</w:t>
            </w:r>
            <w:r>
              <w:rPr>
                <w:rFonts w:ascii="Arial" w:hAnsi="Arial" w:cs="Arial"/>
                <w:b/>
                <w:bCs/>
              </w:rPr>
              <w:softHyphen/>
              <w:t>schwäche</w:t>
            </w:r>
          </w:p>
        </w:tc>
        <w:tc>
          <w:tcPr>
            <w:tcW w:w="7087" w:type="dxa"/>
          </w:tcPr>
          <w:p w14:paraId="3F9EB20B" w14:textId="77777777" w:rsidR="00735B08" w:rsidRDefault="00735B08" w:rsidP="00735B08">
            <w:pPr>
              <w:spacing w:before="120"/>
              <w:jc w:val="both"/>
              <w:rPr>
                <w:rFonts w:ascii="Arial Narrow" w:hAnsi="Arial Narrow" w:cs="Arial"/>
              </w:rPr>
            </w:pPr>
            <w:r>
              <w:rPr>
                <w:rFonts w:ascii="Arial Narrow" w:hAnsi="Arial Narrow" w:cs="Arial"/>
              </w:rPr>
              <w:t>Betroffene können rote von grünen Färbungen schlechter unterscheiden als Normalsichtige. Die Ursache ist ein Defekt im Gen für den Proteinanteil im ent</w:t>
            </w:r>
            <w:r>
              <w:rPr>
                <w:rFonts w:ascii="Arial Narrow" w:hAnsi="Arial Narrow" w:cs="Arial"/>
              </w:rPr>
              <w:softHyphen/>
              <w:t>sprechenden Sehpurpur (Protein Opsin im Rhodopsin). Die Opsin-Gene für das Rot- und das Grünsehen liegen beide auf dem X-Chromosom. 9 % der Männer und 0,8 % der Frauen sind davon betroffen.</w:t>
            </w:r>
          </w:p>
          <w:p w14:paraId="46213646" w14:textId="77777777" w:rsidR="00735B08" w:rsidRDefault="00735B08" w:rsidP="00735B08">
            <w:pPr>
              <w:jc w:val="both"/>
              <w:rPr>
                <w:rFonts w:ascii="Arial Narrow" w:hAnsi="Arial Narrow" w:cs="Arial"/>
              </w:rPr>
            </w:pPr>
            <w:r>
              <w:rPr>
                <w:rFonts w:ascii="Arial Narrow" w:hAnsi="Arial Narrow" w:cs="Arial"/>
              </w:rPr>
              <w:lastRenderedPageBreak/>
              <w:t>Zur Diagnose dient ein umfangreicher Test mit Farbtafeln aus roten und grünen Punkten, bei denen ein Normalsichtiger problemlos eine bestimmte Zahl erken</w:t>
            </w:r>
            <w:r>
              <w:rPr>
                <w:rFonts w:ascii="Arial Narrow" w:hAnsi="Arial Narrow" w:cs="Arial"/>
              </w:rPr>
              <w:softHyphen/>
              <w:t>nen kann, ein Rot-Grün-Blinder aber nicht bzw. umgekehrt. Viele Schulen haben den Test in der Sammlung; auch im Internet ist er (zumindest teilweise) abrufbar. Er differenziert in die verschiedenen Schweregrade der Rot-Grün-Blindheit.</w:t>
            </w:r>
          </w:p>
          <w:p w14:paraId="67AA5AAD" w14:textId="032BF2F3" w:rsidR="00735B08" w:rsidRDefault="00735B08" w:rsidP="00735B08">
            <w:pPr>
              <w:spacing w:before="120" w:after="120"/>
              <w:jc w:val="both"/>
              <w:rPr>
                <w:rFonts w:ascii="Arial Narrow" w:hAnsi="Arial Narrow" w:cs="Arial"/>
              </w:rPr>
            </w:pPr>
            <w:r>
              <w:rPr>
                <w:rFonts w:ascii="Arial Narrow" w:hAnsi="Arial Narrow" w:cs="Arial"/>
              </w:rPr>
              <w:t>Im Alltag ist die Rot-Grün-Blindheit selten hinderlich, lediglich wenn Rot und Grün Signalfarben sind (Verkehrsampel in finsterer Nacht; Backbord und Steuerbord bei Schiffen) oder bestimmte Legendenfarben in thematischen Karten werden nicht unterschieden; auch ein Regenbogen wird nicht vollständig gesehen).</w:t>
            </w:r>
          </w:p>
        </w:tc>
      </w:tr>
      <w:tr w:rsidR="00604515" w:rsidRPr="00604515" w14:paraId="3272F54E" w14:textId="77777777" w:rsidTr="00982A5E">
        <w:tc>
          <w:tcPr>
            <w:tcW w:w="2689" w:type="dxa"/>
          </w:tcPr>
          <w:p w14:paraId="68763F80" w14:textId="77777777" w:rsidR="00604515" w:rsidRPr="00982A5E" w:rsidRDefault="00982A5E" w:rsidP="00982A5E">
            <w:pPr>
              <w:spacing w:before="120"/>
              <w:rPr>
                <w:rFonts w:ascii="Arial" w:hAnsi="Arial" w:cs="Arial"/>
                <w:b/>
                <w:bCs/>
              </w:rPr>
            </w:pPr>
            <w:r w:rsidRPr="00982A5E">
              <w:rPr>
                <w:rFonts w:ascii="Arial" w:hAnsi="Arial" w:cs="Arial"/>
                <w:b/>
                <w:bCs/>
              </w:rPr>
              <w:lastRenderedPageBreak/>
              <w:t>Bluterkrankheit</w:t>
            </w:r>
          </w:p>
          <w:p w14:paraId="77C2D293" w14:textId="5A46C7FC" w:rsidR="00982A5E" w:rsidRPr="00604515" w:rsidRDefault="00982A5E">
            <w:pPr>
              <w:rPr>
                <w:rFonts w:ascii="Arial" w:hAnsi="Arial" w:cs="Arial"/>
              </w:rPr>
            </w:pPr>
            <w:r>
              <w:rPr>
                <w:rFonts w:ascii="Arial" w:hAnsi="Arial" w:cs="Arial"/>
              </w:rPr>
              <w:t>Hämophilie</w:t>
            </w:r>
          </w:p>
        </w:tc>
        <w:tc>
          <w:tcPr>
            <w:tcW w:w="7087" w:type="dxa"/>
          </w:tcPr>
          <w:p w14:paraId="5D37DEBD" w14:textId="60F8E850" w:rsidR="00B52D50" w:rsidRDefault="00982A5E" w:rsidP="00B52D50">
            <w:pPr>
              <w:spacing w:before="120"/>
              <w:jc w:val="both"/>
              <w:rPr>
                <w:rFonts w:ascii="Arial Narrow" w:hAnsi="Arial Narrow" w:cs="Arial"/>
              </w:rPr>
            </w:pPr>
            <w:r>
              <w:rPr>
                <w:rFonts w:ascii="Arial Narrow" w:hAnsi="Arial Narrow" w:cs="Arial"/>
              </w:rPr>
              <w:t xml:space="preserve">Die Blutgerinnung ist gestört, so dass sich Wunden nur mit starker zeitlicher Verzögerung </w:t>
            </w:r>
            <w:r w:rsidR="00F92FE9">
              <w:rPr>
                <w:rFonts w:ascii="Arial Narrow" w:hAnsi="Arial Narrow" w:cs="Arial"/>
              </w:rPr>
              <w:t xml:space="preserve">wirksam </w:t>
            </w:r>
            <w:r>
              <w:rPr>
                <w:rFonts w:ascii="Arial Narrow" w:hAnsi="Arial Narrow" w:cs="Arial"/>
              </w:rPr>
              <w:t>schließen</w:t>
            </w:r>
            <w:r w:rsidR="000C39A4">
              <w:rPr>
                <w:rFonts w:ascii="Arial Narrow" w:hAnsi="Arial Narrow" w:cs="Arial"/>
              </w:rPr>
              <w:t xml:space="preserve"> (normal: 5-9 min, Bluter: über 15 min)</w:t>
            </w:r>
            <w:r>
              <w:rPr>
                <w:rFonts w:ascii="Arial Narrow" w:hAnsi="Arial Narrow" w:cs="Arial"/>
              </w:rPr>
              <w:t>. Betroffe</w:t>
            </w:r>
            <w:r w:rsidR="000C39A4">
              <w:rPr>
                <w:rFonts w:ascii="Arial Narrow" w:hAnsi="Arial Narrow" w:cs="Arial"/>
              </w:rPr>
              <w:softHyphen/>
            </w:r>
            <w:r>
              <w:rPr>
                <w:rFonts w:ascii="Arial Narrow" w:hAnsi="Arial Narrow" w:cs="Arial"/>
              </w:rPr>
              <w:t xml:space="preserve">ne („Bluter“) </w:t>
            </w:r>
            <w:r w:rsidR="00F92FE9">
              <w:rPr>
                <w:rFonts w:ascii="Arial Narrow" w:hAnsi="Arial Narrow" w:cs="Arial"/>
              </w:rPr>
              <w:t xml:space="preserve">können </w:t>
            </w:r>
            <w:r>
              <w:rPr>
                <w:rFonts w:ascii="Arial Narrow" w:hAnsi="Arial Narrow" w:cs="Arial"/>
              </w:rPr>
              <w:t xml:space="preserve">deshalb bereits an normalerweise harmlosen </w:t>
            </w:r>
            <w:r w:rsidR="00F92FE9">
              <w:rPr>
                <w:rFonts w:ascii="Arial Narrow" w:hAnsi="Arial Narrow" w:cs="Arial"/>
              </w:rPr>
              <w:t>Wunden verbluten</w:t>
            </w:r>
            <w:r>
              <w:rPr>
                <w:rFonts w:ascii="Arial Narrow" w:hAnsi="Arial Narrow" w:cs="Arial"/>
              </w:rPr>
              <w:t xml:space="preserve">; </w:t>
            </w:r>
            <w:r w:rsidR="00F92FE9">
              <w:rPr>
                <w:rFonts w:ascii="Arial Narrow" w:hAnsi="Arial Narrow" w:cs="Arial"/>
              </w:rPr>
              <w:t>bei Frauen erfolgt die Monats</w:t>
            </w:r>
            <w:r w:rsidR="00B52D50">
              <w:rPr>
                <w:rFonts w:ascii="Arial Narrow" w:hAnsi="Arial Narrow" w:cs="Arial"/>
              </w:rPr>
              <w:softHyphen/>
            </w:r>
            <w:r w:rsidR="00F92FE9">
              <w:rPr>
                <w:rFonts w:ascii="Arial Narrow" w:hAnsi="Arial Narrow" w:cs="Arial"/>
              </w:rPr>
              <w:t>blutung verstärkt</w:t>
            </w:r>
            <w:r>
              <w:rPr>
                <w:rFonts w:ascii="Arial Narrow" w:hAnsi="Arial Narrow" w:cs="Arial"/>
              </w:rPr>
              <w:t xml:space="preserve">. Bluterkrankheit tritt allerdings weit überwiegend bei Männern auf. </w:t>
            </w:r>
          </w:p>
          <w:p w14:paraId="30EBA818" w14:textId="4881D500" w:rsidR="00604515" w:rsidRDefault="00982A5E" w:rsidP="00B52D50">
            <w:pPr>
              <w:jc w:val="both"/>
              <w:rPr>
                <w:rFonts w:ascii="Arial Narrow" w:hAnsi="Arial Narrow" w:cs="Arial"/>
              </w:rPr>
            </w:pPr>
            <w:r>
              <w:rPr>
                <w:rFonts w:ascii="Arial Narrow" w:hAnsi="Arial Narrow" w:cs="Arial"/>
              </w:rPr>
              <w:t xml:space="preserve">Bei Verletzungen tritt eine </w:t>
            </w:r>
            <w:r w:rsidR="00B52D50">
              <w:rPr>
                <w:rFonts w:ascii="Arial Narrow" w:hAnsi="Arial Narrow" w:cs="Arial"/>
              </w:rPr>
              <w:t>umfangreiche</w:t>
            </w:r>
            <w:r>
              <w:rPr>
                <w:rFonts w:ascii="Arial Narrow" w:hAnsi="Arial Narrow" w:cs="Arial"/>
              </w:rPr>
              <w:t xml:space="preserve"> Kettenreaktion in Gang, bei der der eine Blutgerinnungsfaktor (ein Protein) den nächsten aktiviert, dieser wieder den nächsten usw., bis am Ende aus einer Vorstufe das fadenförmige Protein Fibrin entsteht, das ein Netzwerk bildet</w:t>
            </w:r>
            <w:r w:rsidR="00F92FE9">
              <w:rPr>
                <w:rFonts w:ascii="Arial Narrow" w:hAnsi="Arial Narrow" w:cs="Arial"/>
              </w:rPr>
              <w:t xml:space="preserve">, in dem Blutplättchen festgehalten werden, so dass die Wunde </w:t>
            </w:r>
            <w:r w:rsidR="00B52D50">
              <w:rPr>
                <w:rFonts w:ascii="Arial Narrow" w:hAnsi="Arial Narrow" w:cs="Arial"/>
              </w:rPr>
              <w:t xml:space="preserve">wirksam </w:t>
            </w:r>
            <w:r w:rsidR="00F92FE9">
              <w:rPr>
                <w:rFonts w:ascii="Arial Narrow" w:hAnsi="Arial Narrow" w:cs="Arial"/>
              </w:rPr>
              <w:t>verschlossen wird</w:t>
            </w:r>
            <w:r>
              <w:rPr>
                <w:rFonts w:ascii="Arial Narrow" w:hAnsi="Arial Narrow" w:cs="Arial"/>
              </w:rPr>
              <w:t xml:space="preserve">. Bei Hämophilie A ist das Gen für den Gerinnungsfaktor VIII </w:t>
            </w:r>
            <w:r w:rsidR="00F92FE9">
              <w:rPr>
                <w:rFonts w:ascii="Arial Narrow" w:hAnsi="Arial Narrow" w:cs="Arial"/>
              </w:rPr>
              <w:t>defekt, bei Hämophilie B das Gen für den Gerin</w:t>
            </w:r>
            <w:r w:rsidR="00B52D50">
              <w:rPr>
                <w:rFonts w:ascii="Arial Narrow" w:hAnsi="Arial Narrow" w:cs="Arial"/>
              </w:rPr>
              <w:softHyphen/>
            </w:r>
            <w:r w:rsidR="00F92FE9">
              <w:rPr>
                <w:rFonts w:ascii="Arial Narrow" w:hAnsi="Arial Narrow" w:cs="Arial"/>
              </w:rPr>
              <w:t>nungsfaktor IX. Beide Gene liegen auf dem X-Chromosom.</w:t>
            </w:r>
          </w:p>
          <w:p w14:paraId="08154133" w14:textId="6C621C08" w:rsidR="00B52D50" w:rsidRPr="00604515" w:rsidRDefault="00F92FE9" w:rsidP="00395F3A">
            <w:pPr>
              <w:spacing w:after="120"/>
              <w:jc w:val="both"/>
              <w:rPr>
                <w:rFonts w:ascii="Arial Narrow" w:hAnsi="Arial Narrow" w:cs="Arial"/>
              </w:rPr>
            </w:pPr>
            <w:r>
              <w:rPr>
                <w:rFonts w:ascii="Arial Narrow" w:hAnsi="Arial Narrow" w:cs="Arial"/>
              </w:rPr>
              <w:t xml:space="preserve">Die Therapie besteht in der Verabreichung des fehlenden Gerinnungsfaktors, der bis 2002 aus menschlichem Spenderblut gewonnen wurde (dabei wurden </w:t>
            </w:r>
            <w:r w:rsidR="00B52D50">
              <w:rPr>
                <w:rFonts w:ascii="Arial Narrow" w:hAnsi="Arial Narrow" w:cs="Arial"/>
              </w:rPr>
              <w:t xml:space="preserve">wiederholt versehentlich </w:t>
            </w:r>
            <w:r>
              <w:rPr>
                <w:rFonts w:ascii="Arial Narrow" w:hAnsi="Arial Narrow" w:cs="Arial"/>
              </w:rPr>
              <w:t>Bluter über die entsprechenden Viren mit HIV, Hepa</w:t>
            </w:r>
            <w:r w:rsidR="00B52D50">
              <w:rPr>
                <w:rFonts w:ascii="Arial Narrow" w:hAnsi="Arial Narrow" w:cs="Arial"/>
              </w:rPr>
              <w:softHyphen/>
            </w:r>
            <w:r>
              <w:rPr>
                <w:rFonts w:ascii="Arial Narrow" w:hAnsi="Arial Narrow" w:cs="Arial"/>
              </w:rPr>
              <w:t>titis B und C angesteckt: „Bluterskandal“). Seit 1989 wird der Gerinnungsfaktor VIII gentechnisch hergestellt.</w:t>
            </w:r>
            <w:r w:rsidR="00661891">
              <w:rPr>
                <w:rFonts w:ascii="Arial Narrow" w:hAnsi="Arial Narrow" w:cs="Arial"/>
              </w:rPr>
              <w:t xml:space="preserve"> </w:t>
            </w:r>
            <w:r w:rsidR="00B52D50">
              <w:rPr>
                <w:rFonts w:ascii="Arial Narrow" w:hAnsi="Arial Narrow" w:cs="Arial"/>
              </w:rPr>
              <w:t xml:space="preserve">Etliche Nachkommen der englischen Königin Victoria litten unter Hämophilie („Krankheit der Könige“). </w:t>
            </w:r>
          </w:p>
        </w:tc>
      </w:tr>
    </w:tbl>
    <w:p w14:paraId="0DF22DBF" w14:textId="10224CF6" w:rsidR="008F368F" w:rsidRDefault="008F368F"/>
    <w:tbl>
      <w:tblPr>
        <w:tblStyle w:val="Tabellenraster"/>
        <w:tblW w:w="9776" w:type="dxa"/>
        <w:tblLook w:val="04A0" w:firstRow="1" w:lastRow="0" w:firstColumn="1" w:lastColumn="0" w:noHBand="0" w:noVBand="1"/>
      </w:tblPr>
      <w:tblGrid>
        <w:gridCol w:w="2689"/>
        <w:gridCol w:w="7087"/>
      </w:tblGrid>
      <w:tr w:rsidR="00CA3454" w:rsidRPr="00604515" w14:paraId="1029641C" w14:textId="77777777" w:rsidTr="007B783A">
        <w:tc>
          <w:tcPr>
            <w:tcW w:w="9776" w:type="dxa"/>
            <w:gridSpan w:val="2"/>
          </w:tcPr>
          <w:p w14:paraId="3F7F4290" w14:textId="4D580A66" w:rsidR="00CA3454" w:rsidRDefault="00CA3454" w:rsidP="008F368F">
            <w:pPr>
              <w:spacing w:before="120" w:after="120"/>
              <w:rPr>
                <w:rFonts w:ascii="Arial" w:hAnsi="Arial" w:cs="Arial"/>
                <w:b/>
                <w:bCs/>
                <w:sz w:val="28"/>
                <w:szCs w:val="28"/>
              </w:rPr>
            </w:pPr>
            <w:r>
              <w:rPr>
                <w:rFonts w:ascii="Arial" w:hAnsi="Arial" w:cs="Arial"/>
                <w:b/>
                <w:bCs/>
                <w:sz w:val="28"/>
                <w:szCs w:val="28"/>
              </w:rPr>
              <w:t>weitere Erbgänge:</w:t>
            </w:r>
          </w:p>
        </w:tc>
      </w:tr>
      <w:tr w:rsidR="008F368F" w:rsidRPr="00604515" w14:paraId="786BB66F" w14:textId="77777777" w:rsidTr="007B783A">
        <w:tc>
          <w:tcPr>
            <w:tcW w:w="9776" w:type="dxa"/>
            <w:gridSpan w:val="2"/>
          </w:tcPr>
          <w:p w14:paraId="44908C85" w14:textId="483C9086" w:rsidR="007D3A92" w:rsidRPr="00661891" w:rsidRDefault="008F368F" w:rsidP="00661891">
            <w:pPr>
              <w:spacing w:before="120"/>
              <w:rPr>
                <w:rFonts w:ascii="Arial" w:hAnsi="Arial" w:cs="Arial"/>
                <w:b/>
                <w:bCs/>
                <w:sz w:val="28"/>
                <w:szCs w:val="28"/>
              </w:rPr>
            </w:pPr>
            <w:r>
              <w:rPr>
                <w:rFonts w:ascii="Arial" w:hAnsi="Arial" w:cs="Arial"/>
                <w:b/>
                <w:bCs/>
                <w:sz w:val="28"/>
                <w:szCs w:val="28"/>
              </w:rPr>
              <w:t>eingeschränkte Dominanz</w:t>
            </w:r>
            <w:r w:rsidR="00661891">
              <w:rPr>
                <w:rFonts w:ascii="Arial" w:hAnsi="Arial" w:cs="Arial"/>
                <w:b/>
                <w:bCs/>
                <w:sz w:val="28"/>
                <w:szCs w:val="28"/>
              </w:rPr>
              <w:t xml:space="preserve"> </w:t>
            </w:r>
            <w:r w:rsidR="00661891">
              <w:rPr>
                <w:rFonts w:ascii="Arial" w:hAnsi="Arial" w:cs="Arial"/>
              </w:rPr>
              <w:t>(n</w:t>
            </w:r>
            <w:r w:rsidR="00661891" w:rsidRPr="007D3A92">
              <w:rPr>
                <w:rFonts w:ascii="Arial" w:hAnsi="Arial" w:cs="Arial"/>
              </w:rPr>
              <w:t>icht im G8-Lehrplan</w:t>
            </w:r>
            <w:r w:rsidR="00661891">
              <w:rPr>
                <w:rFonts w:ascii="Arial" w:hAnsi="Arial" w:cs="Arial"/>
              </w:rPr>
              <w:t>)</w:t>
            </w:r>
            <w:r>
              <w:rPr>
                <w:rFonts w:ascii="Arial" w:hAnsi="Arial" w:cs="Arial"/>
                <w:b/>
                <w:bCs/>
                <w:sz w:val="28"/>
                <w:szCs w:val="28"/>
              </w:rPr>
              <w:t>:</w:t>
            </w:r>
          </w:p>
        </w:tc>
      </w:tr>
      <w:tr w:rsidR="00604515" w:rsidRPr="00604515" w14:paraId="1A40E19A" w14:textId="77777777" w:rsidTr="00982A5E">
        <w:tc>
          <w:tcPr>
            <w:tcW w:w="2689" w:type="dxa"/>
          </w:tcPr>
          <w:p w14:paraId="5742C4A6" w14:textId="469C16C6" w:rsidR="00604515" w:rsidRPr="008F368F" w:rsidRDefault="008F368F" w:rsidP="008F368F">
            <w:pPr>
              <w:spacing w:before="120"/>
              <w:rPr>
                <w:rFonts w:ascii="Arial" w:hAnsi="Arial" w:cs="Arial"/>
                <w:b/>
                <w:bCs/>
              </w:rPr>
            </w:pPr>
            <w:r w:rsidRPr="008F368F">
              <w:rPr>
                <w:rFonts w:ascii="Arial" w:hAnsi="Arial" w:cs="Arial"/>
                <w:b/>
                <w:bCs/>
              </w:rPr>
              <w:t>Singstimme</w:t>
            </w:r>
          </w:p>
        </w:tc>
        <w:tc>
          <w:tcPr>
            <w:tcW w:w="7087" w:type="dxa"/>
          </w:tcPr>
          <w:p w14:paraId="6B62223D" w14:textId="77777777" w:rsidR="00604515" w:rsidRDefault="008F368F" w:rsidP="008F368F">
            <w:pPr>
              <w:spacing w:before="120"/>
              <w:rPr>
                <w:rFonts w:ascii="Arial Narrow" w:hAnsi="Arial Narrow" w:cs="Arial"/>
              </w:rPr>
            </w:pPr>
            <w:r>
              <w:rPr>
                <w:rFonts w:ascii="Arial Narrow" w:hAnsi="Arial Narrow" w:cs="Arial"/>
              </w:rPr>
              <w:t>Die Singstimme wird von einem einzigen Allelenpaar bestimmt, die hier mit a und b bezeichnet werden sollen. Die phänotypische Ausprägung ist bei Männern und Frauen verschieden:</w:t>
            </w:r>
          </w:p>
          <w:p w14:paraId="0535676D" w14:textId="0BB9C645" w:rsidR="008F368F" w:rsidRDefault="008F368F">
            <w:pPr>
              <w:rPr>
                <w:rFonts w:ascii="Arial Narrow" w:hAnsi="Arial Narrow" w:cs="Arial"/>
              </w:rPr>
            </w:pPr>
            <w:r>
              <w:rPr>
                <w:rFonts w:ascii="Arial Narrow" w:hAnsi="Arial Narrow" w:cs="Arial"/>
              </w:rPr>
              <w:t>Genotyp aa führt bei Frauen zum Sopran, bei Männern zum Bass.</w:t>
            </w:r>
          </w:p>
          <w:p w14:paraId="74F5536E" w14:textId="77777777" w:rsidR="008F368F" w:rsidRDefault="008F368F">
            <w:pPr>
              <w:rPr>
                <w:rFonts w:ascii="Arial Narrow" w:hAnsi="Arial Narrow" w:cs="Arial"/>
              </w:rPr>
            </w:pPr>
            <w:r>
              <w:rPr>
                <w:rFonts w:ascii="Arial Narrow" w:hAnsi="Arial Narrow" w:cs="Arial"/>
              </w:rPr>
              <w:t>Genotyp ab führt bei Frauen zum Mezzosopran, bei Männern zum Bariton.</w:t>
            </w:r>
          </w:p>
          <w:p w14:paraId="10B93EA8" w14:textId="77777777" w:rsidR="008F368F" w:rsidRDefault="008F368F">
            <w:pPr>
              <w:rPr>
                <w:rFonts w:ascii="Arial Narrow" w:hAnsi="Arial Narrow" w:cs="Arial"/>
              </w:rPr>
            </w:pPr>
            <w:r>
              <w:rPr>
                <w:rFonts w:ascii="Arial Narrow" w:hAnsi="Arial Narrow" w:cs="Arial"/>
              </w:rPr>
              <w:t>Genotyp bb führt bei Frauen zum Alt, bei Männern zum Tenor.</w:t>
            </w:r>
          </w:p>
          <w:p w14:paraId="377EE5C1" w14:textId="125B8A25" w:rsidR="008F368F" w:rsidRPr="000C39A4" w:rsidRDefault="008F368F" w:rsidP="008F368F">
            <w:pPr>
              <w:spacing w:before="120" w:after="120"/>
              <w:rPr>
                <w:rFonts w:ascii="Arial Narrow" w:hAnsi="Arial Narrow" w:cs="Arial"/>
                <w:sz w:val="20"/>
                <w:szCs w:val="20"/>
              </w:rPr>
            </w:pPr>
            <w:r w:rsidRPr="000C39A4">
              <w:rPr>
                <w:rFonts w:ascii="Arial Narrow" w:hAnsi="Arial Narrow" w:cs="Arial"/>
                <w:sz w:val="20"/>
                <w:szCs w:val="20"/>
              </w:rPr>
              <w:t>Anmerkung: Ich habe das Beispiel auf einem Informationsblatt gefunden, das ich in den 80er Jahren im Referendariat erhielt (ohne Quellenangaben). In späteren Jahren habe ich dieses Beispiel aber nirgendwo mehr entdeckt.</w:t>
            </w:r>
            <w:r w:rsidR="00904670">
              <w:rPr>
                <w:rFonts w:ascii="Arial Narrow" w:hAnsi="Arial Narrow" w:cs="Arial"/>
                <w:sz w:val="20"/>
                <w:szCs w:val="20"/>
              </w:rPr>
              <w:t xml:space="preserve"> Was mich bei dieser Angabe verwundert: Wieso sollte der gleiche Genotyp beim einen Geschlecht zur höchsten Stimme (kürzeste Stimmbänder), beim anderen aber zur tiefsten (längste Stimmbänder) führen?</w:t>
            </w:r>
          </w:p>
        </w:tc>
      </w:tr>
    </w:tbl>
    <w:p w14:paraId="56EC27C8" w14:textId="3CBF1386" w:rsidR="00D06062" w:rsidRDefault="00D06062"/>
    <w:p w14:paraId="095CDCCA" w14:textId="4A8EF471" w:rsidR="00D06062" w:rsidRDefault="00D06062"/>
    <w:p w14:paraId="694482B1" w14:textId="0456B2DF" w:rsidR="00D06062" w:rsidRDefault="00D06062"/>
    <w:p w14:paraId="0D18BE13" w14:textId="0940A710" w:rsidR="00D06062" w:rsidRDefault="00D06062"/>
    <w:p w14:paraId="1055C138" w14:textId="77777777" w:rsidR="00D06062" w:rsidRDefault="00D06062"/>
    <w:tbl>
      <w:tblPr>
        <w:tblStyle w:val="Tabellenraster"/>
        <w:tblW w:w="9776" w:type="dxa"/>
        <w:tblLook w:val="04A0" w:firstRow="1" w:lastRow="0" w:firstColumn="1" w:lastColumn="0" w:noHBand="0" w:noVBand="1"/>
      </w:tblPr>
      <w:tblGrid>
        <w:gridCol w:w="2689"/>
        <w:gridCol w:w="7087"/>
      </w:tblGrid>
      <w:tr w:rsidR="00661891" w:rsidRPr="00604515" w14:paraId="104BEFBE" w14:textId="77777777" w:rsidTr="006C5520">
        <w:tc>
          <w:tcPr>
            <w:tcW w:w="9776" w:type="dxa"/>
            <w:gridSpan w:val="2"/>
          </w:tcPr>
          <w:p w14:paraId="101EAE3F" w14:textId="3628D2EC" w:rsidR="00661891" w:rsidRPr="00661891" w:rsidRDefault="00661891" w:rsidP="008F368F">
            <w:pPr>
              <w:spacing w:before="120"/>
              <w:rPr>
                <w:rFonts w:ascii="Arial" w:hAnsi="Arial" w:cs="Arial"/>
                <w:b/>
                <w:sz w:val="28"/>
                <w:szCs w:val="28"/>
              </w:rPr>
            </w:pPr>
            <w:r w:rsidRPr="00661891">
              <w:rPr>
                <w:rFonts w:ascii="Arial" w:hAnsi="Arial" w:cs="Arial"/>
                <w:b/>
                <w:sz w:val="28"/>
                <w:szCs w:val="28"/>
              </w:rPr>
              <w:lastRenderedPageBreak/>
              <w:t>Y-chromosomal</w:t>
            </w:r>
            <w:r>
              <w:rPr>
                <w:rFonts w:ascii="Arial" w:hAnsi="Arial" w:cs="Arial"/>
                <w:b/>
                <w:sz w:val="28"/>
                <w:szCs w:val="28"/>
              </w:rPr>
              <w:t xml:space="preserve"> </w:t>
            </w:r>
            <w:r>
              <w:rPr>
                <w:rFonts w:ascii="Arial" w:hAnsi="Arial" w:cs="Arial"/>
              </w:rPr>
              <w:t>(n</w:t>
            </w:r>
            <w:r w:rsidRPr="007D3A92">
              <w:rPr>
                <w:rFonts w:ascii="Arial" w:hAnsi="Arial" w:cs="Arial"/>
              </w:rPr>
              <w:t>icht im G8-Lehrplan</w:t>
            </w:r>
            <w:r>
              <w:rPr>
                <w:rFonts w:ascii="Arial" w:hAnsi="Arial" w:cs="Arial"/>
              </w:rPr>
              <w:t>)</w:t>
            </w:r>
            <w:r w:rsidRPr="00661891">
              <w:rPr>
                <w:rFonts w:ascii="Arial" w:hAnsi="Arial" w:cs="Arial"/>
                <w:b/>
                <w:sz w:val="28"/>
                <w:szCs w:val="28"/>
              </w:rPr>
              <w:t>:</w:t>
            </w:r>
          </w:p>
          <w:p w14:paraId="14620AFB" w14:textId="046CF8D4" w:rsidR="00661891" w:rsidRDefault="00661891" w:rsidP="00661891">
            <w:pPr>
              <w:spacing w:before="120" w:after="120"/>
              <w:rPr>
                <w:rFonts w:ascii="Arial Narrow" w:hAnsi="Arial Narrow" w:cs="Arial"/>
              </w:rPr>
            </w:pPr>
            <w:r>
              <w:rPr>
                <w:rFonts w:ascii="Arial Narrow" w:hAnsi="Arial Narrow" w:cs="Arial"/>
              </w:rPr>
              <w:t>Hierbei gibt es keine nähere Bestimmung wie rezessiv, dominant oder eingeschränkt dominant, weil das Y-Chromosom immer in der Einzahl vorkommt und somit kein zweites Allel in der gleichen Zelle liegt. (Die Fälle von Diplo-Y-Männern sind so selten, dass mit ihnen keine humangenetischen Untersuchungen zur Dominanz von Allelen möglich sind.)</w:t>
            </w:r>
          </w:p>
        </w:tc>
      </w:tr>
      <w:tr w:rsidR="00661891" w:rsidRPr="00604515" w14:paraId="0A29861D" w14:textId="77777777" w:rsidTr="00982A5E">
        <w:tc>
          <w:tcPr>
            <w:tcW w:w="2689" w:type="dxa"/>
          </w:tcPr>
          <w:p w14:paraId="7872B358" w14:textId="77777777" w:rsidR="00395F3A" w:rsidRDefault="00661891" w:rsidP="008F368F">
            <w:pPr>
              <w:spacing w:before="120"/>
              <w:rPr>
                <w:rFonts w:ascii="Arial" w:hAnsi="Arial" w:cs="Arial"/>
                <w:b/>
                <w:bCs/>
              </w:rPr>
            </w:pPr>
            <w:r>
              <w:rPr>
                <w:rFonts w:ascii="Arial" w:hAnsi="Arial" w:cs="Arial"/>
                <w:b/>
                <w:bCs/>
              </w:rPr>
              <w:t>Geschlechts</w:t>
            </w:r>
            <w:r w:rsidR="00395F3A">
              <w:rPr>
                <w:rFonts w:ascii="Arial" w:hAnsi="Arial" w:cs="Arial"/>
                <w:b/>
                <w:bCs/>
              </w:rPr>
              <w:t>-</w:t>
            </w:r>
          </w:p>
          <w:p w14:paraId="2DE3F069" w14:textId="2E9A81CF" w:rsidR="00661891" w:rsidRDefault="00661891" w:rsidP="00395F3A">
            <w:pPr>
              <w:rPr>
                <w:rFonts w:ascii="Arial" w:hAnsi="Arial" w:cs="Arial"/>
                <w:b/>
                <w:bCs/>
              </w:rPr>
            </w:pPr>
            <w:r>
              <w:rPr>
                <w:rFonts w:ascii="Arial" w:hAnsi="Arial" w:cs="Arial"/>
                <w:b/>
                <w:bCs/>
              </w:rPr>
              <w:t>bestim</w:t>
            </w:r>
            <w:r>
              <w:rPr>
                <w:rFonts w:ascii="Arial" w:hAnsi="Arial" w:cs="Arial"/>
                <w:b/>
                <w:bCs/>
              </w:rPr>
              <w:softHyphen/>
              <w:t>mung</w:t>
            </w:r>
          </w:p>
          <w:p w14:paraId="69E7C8FE" w14:textId="008E8AE3" w:rsidR="00661891" w:rsidRPr="00661891" w:rsidRDefault="00661891" w:rsidP="008F368F">
            <w:pPr>
              <w:spacing w:before="120"/>
              <w:rPr>
                <w:rFonts w:ascii="Arial" w:hAnsi="Arial" w:cs="Arial"/>
                <w:bCs/>
              </w:rPr>
            </w:pPr>
            <w:r>
              <w:rPr>
                <w:rFonts w:ascii="Arial" w:hAnsi="Arial" w:cs="Arial"/>
                <w:bCs/>
              </w:rPr>
              <w:t>sex determinating region of Y (SRY)</w:t>
            </w:r>
          </w:p>
        </w:tc>
        <w:tc>
          <w:tcPr>
            <w:tcW w:w="7087" w:type="dxa"/>
          </w:tcPr>
          <w:p w14:paraId="7C169A47" w14:textId="1BBD2B75" w:rsidR="00661891" w:rsidRDefault="00661891" w:rsidP="00661891">
            <w:pPr>
              <w:spacing w:before="120" w:after="120"/>
              <w:rPr>
                <w:rFonts w:ascii="Arial Narrow" w:hAnsi="Arial Narrow" w:cs="Arial"/>
              </w:rPr>
            </w:pPr>
            <w:r>
              <w:rPr>
                <w:rFonts w:ascii="Arial Narrow" w:hAnsi="Arial Narrow" w:cs="Arial"/>
              </w:rPr>
              <w:t>Das Gen auf dem kurzen Arm des Y-Chromosoms codiert für das Protein „hodendeterminierender Faktor“, der die Entwicklung zum Mann steuert und zwar unabhängig davon, wie viele X-Chromosomen vorliegen (z. B. Klinefelter-Männer mit XXY). Fehlt dieses Gen auf dem Y-Chromosom, entwickelt sich der Keim zur Frau. Befindet sich durch einen Genaustausch dieses Gen auf einem X-Chromosom, entwickelt sich der XX-Keim zum Mann.</w:t>
            </w:r>
          </w:p>
        </w:tc>
      </w:tr>
      <w:tr w:rsidR="000C39A4" w:rsidRPr="00604515" w14:paraId="221670F5" w14:textId="77777777" w:rsidTr="00982A5E">
        <w:tc>
          <w:tcPr>
            <w:tcW w:w="2689" w:type="dxa"/>
          </w:tcPr>
          <w:p w14:paraId="74A799A9" w14:textId="6E366A8E" w:rsidR="000C39A4" w:rsidRDefault="000C39A4" w:rsidP="000C39A4">
            <w:pPr>
              <w:spacing w:before="120" w:after="120"/>
              <w:rPr>
                <w:rFonts w:ascii="Arial" w:hAnsi="Arial" w:cs="Arial"/>
                <w:b/>
                <w:bCs/>
              </w:rPr>
            </w:pPr>
            <w:r>
              <w:rPr>
                <w:rFonts w:ascii="Arial" w:hAnsi="Arial" w:cs="Arial"/>
                <w:b/>
                <w:bCs/>
              </w:rPr>
              <w:t>starke Nasen- und Ohrenbehaarung</w:t>
            </w:r>
          </w:p>
        </w:tc>
        <w:tc>
          <w:tcPr>
            <w:tcW w:w="7087" w:type="dxa"/>
          </w:tcPr>
          <w:p w14:paraId="5CBEE2FA" w14:textId="2623C927" w:rsidR="000C39A4" w:rsidRDefault="000C39A4" w:rsidP="00661891">
            <w:pPr>
              <w:spacing w:before="120" w:after="120"/>
              <w:rPr>
                <w:rFonts w:ascii="Arial Narrow" w:hAnsi="Arial Narrow" w:cs="Arial"/>
              </w:rPr>
            </w:pPr>
            <w:r>
              <w:rPr>
                <w:rFonts w:ascii="Arial Narrow" w:hAnsi="Arial Narrow" w:cs="Arial"/>
              </w:rPr>
              <w:t>Angeblich wird starke Nasen- und Ohrenbehaarung Y-chromosomal vererbt, denn sie tritt bei Frauen überhaupt nicht auf und Söhne haben die den gleichen Behaarungstyp wie ihre Väter.</w:t>
            </w:r>
          </w:p>
        </w:tc>
      </w:tr>
      <w:tr w:rsidR="00CA3454" w:rsidRPr="00604515" w14:paraId="69876493" w14:textId="77777777" w:rsidTr="00B52FAF">
        <w:tc>
          <w:tcPr>
            <w:tcW w:w="9776" w:type="dxa"/>
            <w:gridSpan w:val="2"/>
          </w:tcPr>
          <w:p w14:paraId="28D0B39D" w14:textId="4A6F11A3" w:rsidR="007D3A92" w:rsidRPr="00661891" w:rsidRDefault="00CA3454" w:rsidP="00661891">
            <w:pPr>
              <w:spacing w:before="120" w:after="120"/>
              <w:rPr>
                <w:rFonts w:ascii="Arial" w:hAnsi="Arial" w:cs="Arial"/>
                <w:b/>
                <w:bCs/>
                <w:sz w:val="28"/>
                <w:szCs w:val="28"/>
              </w:rPr>
            </w:pPr>
            <w:r w:rsidRPr="00661891">
              <w:rPr>
                <w:rFonts w:ascii="Arial" w:hAnsi="Arial" w:cs="Arial"/>
                <w:b/>
                <w:bCs/>
                <w:sz w:val="28"/>
                <w:szCs w:val="28"/>
              </w:rPr>
              <w:t>X-chromosomal dominant</w:t>
            </w:r>
            <w:r w:rsidR="00661891">
              <w:rPr>
                <w:rFonts w:ascii="Arial" w:hAnsi="Arial" w:cs="Arial"/>
                <w:b/>
                <w:bCs/>
                <w:sz w:val="28"/>
                <w:szCs w:val="28"/>
              </w:rPr>
              <w:t xml:space="preserve"> </w:t>
            </w:r>
            <w:r w:rsidR="00661891">
              <w:rPr>
                <w:rFonts w:ascii="Arial" w:hAnsi="Arial" w:cs="Arial"/>
              </w:rPr>
              <w:t>(n</w:t>
            </w:r>
            <w:r w:rsidR="00661891" w:rsidRPr="007D3A92">
              <w:rPr>
                <w:rFonts w:ascii="Arial" w:hAnsi="Arial" w:cs="Arial"/>
              </w:rPr>
              <w:t>icht im G8-Lehrplan</w:t>
            </w:r>
            <w:r w:rsidR="00661891">
              <w:rPr>
                <w:rFonts w:ascii="Arial" w:hAnsi="Arial" w:cs="Arial"/>
              </w:rPr>
              <w:t>)</w:t>
            </w:r>
            <w:r w:rsidRPr="00661891">
              <w:rPr>
                <w:rFonts w:ascii="Arial" w:hAnsi="Arial" w:cs="Arial"/>
                <w:b/>
                <w:bCs/>
                <w:sz w:val="28"/>
                <w:szCs w:val="28"/>
              </w:rPr>
              <w:t>:</w:t>
            </w:r>
          </w:p>
        </w:tc>
      </w:tr>
      <w:tr w:rsidR="00604515" w:rsidRPr="00604515" w14:paraId="3B7B7A0E" w14:textId="77777777" w:rsidTr="00982A5E">
        <w:tc>
          <w:tcPr>
            <w:tcW w:w="2689" w:type="dxa"/>
          </w:tcPr>
          <w:p w14:paraId="0A2A53BE" w14:textId="79C84E84" w:rsidR="00604515" w:rsidRPr="007D3A92" w:rsidRDefault="007D3A92" w:rsidP="007D3A92">
            <w:pPr>
              <w:spacing w:before="120"/>
              <w:rPr>
                <w:rFonts w:ascii="Arial" w:hAnsi="Arial" w:cs="Arial"/>
                <w:b/>
                <w:bCs/>
              </w:rPr>
            </w:pPr>
            <w:r w:rsidRPr="007D3A92">
              <w:rPr>
                <w:rFonts w:ascii="Arial" w:hAnsi="Arial" w:cs="Arial"/>
                <w:b/>
                <w:bCs/>
              </w:rPr>
              <w:t>Nystagmus</w:t>
            </w:r>
            <w:r w:rsidR="00DB2E88">
              <w:rPr>
                <w:rFonts w:ascii="Arial" w:hAnsi="Arial" w:cs="Arial"/>
                <w:b/>
                <w:bCs/>
              </w:rPr>
              <w:t xml:space="preserve"> *</w:t>
            </w:r>
          </w:p>
        </w:tc>
        <w:tc>
          <w:tcPr>
            <w:tcW w:w="7087" w:type="dxa"/>
          </w:tcPr>
          <w:p w14:paraId="14DB4890" w14:textId="2D6ACEC2" w:rsidR="00604515" w:rsidRPr="00604515" w:rsidRDefault="007D3A92" w:rsidP="007D3A92">
            <w:pPr>
              <w:spacing w:before="120" w:after="120"/>
              <w:rPr>
                <w:rFonts w:ascii="Arial Narrow" w:hAnsi="Arial Narrow" w:cs="Arial"/>
              </w:rPr>
            </w:pPr>
            <w:r>
              <w:rPr>
                <w:rFonts w:ascii="Arial Narrow" w:hAnsi="Arial Narrow" w:cs="Arial"/>
              </w:rPr>
              <w:t xml:space="preserve">ein ständiges Zittern der Augen </w:t>
            </w:r>
          </w:p>
        </w:tc>
      </w:tr>
      <w:tr w:rsidR="00604515" w:rsidRPr="00604515" w14:paraId="4E412653" w14:textId="77777777" w:rsidTr="00982A5E">
        <w:tc>
          <w:tcPr>
            <w:tcW w:w="2689" w:type="dxa"/>
          </w:tcPr>
          <w:p w14:paraId="0B063857" w14:textId="073302F0" w:rsidR="00604515" w:rsidRPr="007D3A92" w:rsidRDefault="007D3A92" w:rsidP="007D3A92">
            <w:pPr>
              <w:spacing w:before="120" w:after="120"/>
              <w:rPr>
                <w:rFonts w:ascii="Arial" w:hAnsi="Arial" w:cs="Arial"/>
                <w:b/>
                <w:bCs/>
              </w:rPr>
            </w:pPr>
            <w:r w:rsidRPr="007D3A92">
              <w:rPr>
                <w:rFonts w:ascii="Arial" w:hAnsi="Arial" w:cs="Arial"/>
                <w:b/>
                <w:bCs/>
              </w:rPr>
              <w:t>gelbbrauner Zahn</w:t>
            </w:r>
            <w:r w:rsidRPr="007D3A92">
              <w:rPr>
                <w:rFonts w:ascii="Arial" w:hAnsi="Arial" w:cs="Arial"/>
                <w:b/>
                <w:bCs/>
              </w:rPr>
              <w:softHyphen/>
              <w:t>schmelz</w:t>
            </w:r>
            <w:r w:rsidR="00DB2E88">
              <w:rPr>
                <w:rFonts w:ascii="Arial" w:hAnsi="Arial" w:cs="Arial"/>
                <w:b/>
                <w:bCs/>
              </w:rPr>
              <w:t xml:space="preserve"> *</w:t>
            </w:r>
          </w:p>
        </w:tc>
        <w:tc>
          <w:tcPr>
            <w:tcW w:w="7087" w:type="dxa"/>
          </w:tcPr>
          <w:p w14:paraId="08AC1F80" w14:textId="758AAE75" w:rsidR="00604515" w:rsidRPr="00604515" w:rsidRDefault="007D3A92" w:rsidP="007D3A92">
            <w:pPr>
              <w:spacing w:before="120"/>
              <w:rPr>
                <w:rFonts w:ascii="Arial Narrow" w:hAnsi="Arial Narrow" w:cs="Arial"/>
              </w:rPr>
            </w:pPr>
            <w:r>
              <w:rPr>
                <w:rFonts w:ascii="Arial Narrow" w:hAnsi="Arial Narrow" w:cs="Arial"/>
              </w:rPr>
              <w:t xml:space="preserve">dünne Schmelzschicht, früher Zahnverfall </w:t>
            </w:r>
          </w:p>
        </w:tc>
      </w:tr>
      <w:tr w:rsidR="007D3A92" w:rsidRPr="00604515" w14:paraId="7C6340B9" w14:textId="77777777" w:rsidTr="00982A5E">
        <w:tc>
          <w:tcPr>
            <w:tcW w:w="2689" w:type="dxa"/>
          </w:tcPr>
          <w:p w14:paraId="080FE1C3" w14:textId="027CC099" w:rsidR="007D3A92" w:rsidRDefault="007D3A92" w:rsidP="00661891">
            <w:pPr>
              <w:spacing w:before="120"/>
              <w:rPr>
                <w:rFonts w:ascii="Arial" w:hAnsi="Arial" w:cs="Arial"/>
                <w:b/>
                <w:bCs/>
              </w:rPr>
            </w:pPr>
            <w:r>
              <w:rPr>
                <w:rFonts w:ascii="Arial" w:hAnsi="Arial" w:cs="Arial"/>
                <w:b/>
                <w:bCs/>
              </w:rPr>
              <w:t>Vitamin-D-resistente Rachitis</w:t>
            </w:r>
            <w:r w:rsidR="00DB2E88">
              <w:rPr>
                <w:rFonts w:ascii="Arial" w:hAnsi="Arial" w:cs="Arial"/>
                <w:b/>
                <w:bCs/>
              </w:rPr>
              <w:t xml:space="preserve"> *</w:t>
            </w:r>
          </w:p>
          <w:p w14:paraId="1A1CBCE7" w14:textId="3A1D0482" w:rsidR="007D3A92" w:rsidRPr="007D3A92" w:rsidRDefault="007D3A92" w:rsidP="00661891">
            <w:pPr>
              <w:spacing w:after="120"/>
              <w:rPr>
                <w:rFonts w:ascii="Arial" w:hAnsi="Arial" w:cs="Arial"/>
                <w:bCs/>
              </w:rPr>
            </w:pPr>
            <w:r>
              <w:rPr>
                <w:rFonts w:ascii="Arial" w:hAnsi="Arial" w:cs="Arial"/>
                <w:bCs/>
              </w:rPr>
              <w:t>hypophosphatämische Rachitis</w:t>
            </w:r>
          </w:p>
        </w:tc>
        <w:tc>
          <w:tcPr>
            <w:tcW w:w="7087" w:type="dxa"/>
          </w:tcPr>
          <w:p w14:paraId="5B879B72" w14:textId="36567247" w:rsidR="007D3A92" w:rsidRDefault="007D3A92" w:rsidP="007D3A92">
            <w:pPr>
              <w:spacing w:before="120"/>
              <w:rPr>
                <w:rFonts w:ascii="Arial Narrow" w:hAnsi="Arial Narrow" w:cs="Arial"/>
              </w:rPr>
            </w:pPr>
            <w:r>
              <w:rPr>
                <w:rFonts w:ascii="Arial Narrow" w:hAnsi="Arial Narrow" w:cs="Arial"/>
              </w:rPr>
              <w:t>eine Sonderform der Rachitis, die normalerweise nur durch Vitamin-D-Mangel hervorgerufen wird; 1 Fall auf 20.000 Neugeborene</w:t>
            </w:r>
          </w:p>
        </w:tc>
      </w:tr>
      <w:tr w:rsidR="007D3A92" w:rsidRPr="00604515" w14:paraId="109D434D" w14:textId="77777777" w:rsidTr="00982A5E">
        <w:tc>
          <w:tcPr>
            <w:tcW w:w="2689" w:type="dxa"/>
          </w:tcPr>
          <w:p w14:paraId="0D71D8BB" w14:textId="0E57311A" w:rsidR="007D3A92" w:rsidRDefault="007D3A92" w:rsidP="00661891">
            <w:pPr>
              <w:spacing w:before="120"/>
              <w:rPr>
                <w:rFonts w:ascii="Arial" w:hAnsi="Arial" w:cs="Arial"/>
                <w:b/>
                <w:bCs/>
              </w:rPr>
            </w:pPr>
            <w:r>
              <w:rPr>
                <w:rFonts w:ascii="Arial" w:hAnsi="Arial" w:cs="Arial"/>
                <w:b/>
                <w:bCs/>
              </w:rPr>
              <w:t>Erbliche Nachtblind</w:t>
            </w:r>
            <w:r>
              <w:rPr>
                <w:rFonts w:ascii="Arial" w:hAnsi="Arial" w:cs="Arial"/>
                <w:b/>
                <w:bCs/>
              </w:rPr>
              <w:softHyphen/>
              <w:t>heit</w:t>
            </w:r>
            <w:r w:rsidR="00DB2E88">
              <w:rPr>
                <w:rFonts w:ascii="Arial" w:hAnsi="Arial" w:cs="Arial"/>
                <w:b/>
                <w:bCs/>
              </w:rPr>
              <w:t xml:space="preserve"> *</w:t>
            </w:r>
          </w:p>
          <w:p w14:paraId="152C716F" w14:textId="758BC4EB" w:rsidR="007D3A92" w:rsidRPr="007D3A92" w:rsidRDefault="007D3A92" w:rsidP="00661891">
            <w:pPr>
              <w:spacing w:after="120"/>
              <w:rPr>
                <w:rFonts w:ascii="Arial" w:hAnsi="Arial" w:cs="Arial"/>
                <w:bCs/>
              </w:rPr>
            </w:pPr>
            <w:r>
              <w:rPr>
                <w:rFonts w:ascii="Arial" w:hAnsi="Arial" w:cs="Arial"/>
                <w:bCs/>
              </w:rPr>
              <w:t>Retinopathia pigmen</w:t>
            </w:r>
            <w:r>
              <w:rPr>
                <w:rFonts w:ascii="Arial" w:hAnsi="Arial" w:cs="Arial"/>
                <w:bCs/>
              </w:rPr>
              <w:softHyphen/>
              <w:t>tosa</w:t>
            </w:r>
          </w:p>
        </w:tc>
        <w:tc>
          <w:tcPr>
            <w:tcW w:w="7087" w:type="dxa"/>
          </w:tcPr>
          <w:p w14:paraId="486763FB" w14:textId="3162F54C" w:rsidR="007D3A92" w:rsidRDefault="00DB2E88" w:rsidP="007D3A92">
            <w:pPr>
              <w:spacing w:before="120"/>
              <w:rPr>
                <w:rFonts w:ascii="Arial Narrow" w:hAnsi="Arial Narrow" w:cs="Arial"/>
              </w:rPr>
            </w:pPr>
            <w:r>
              <w:rPr>
                <w:rFonts w:ascii="Arial Narrow" w:hAnsi="Arial Narrow" w:cs="Arial"/>
              </w:rPr>
              <w:t>weltweit etwa 3 Millionen Menschen betroffen, in Deutschland etwa 30.000 bis 40.000 (hohe Dunkelziffer wird vermutet)</w:t>
            </w:r>
          </w:p>
          <w:p w14:paraId="650875D4" w14:textId="5D8192EF" w:rsidR="007D3A92" w:rsidRDefault="00DB2E88" w:rsidP="007D3A92">
            <w:pPr>
              <w:spacing w:before="120"/>
              <w:rPr>
                <w:rFonts w:ascii="Arial Narrow" w:hAnsi="Arial Narrow" w:cs="Arial"/>
              </w:rPr>
            </w:pPr>
            <w:r>
              <w:rPr>
                <w:rFonts w:ascii="Arial Narrow" w:hAnsi="Arial Narrow" w:cs="Arial"/>
              </w:rPr>
              <w:t>Einschränkung der Sehfähigkeit durch zerstörte Sehpigmente.</w:t>
            </w:r>
          </w:p>
        </w:tc>
      </w:tr>
      <w:tr w:rsidR="00DB2E88" w:rsidRPr="00604515" w14:paraId="2FC1E822" w14:textId="77777777" w:rsidTr="004A79B3">
        <w:tc>
          <w:tcPr>
            <w:tcW w:w="9776" w:type="dxa"/>
            <w:gridSpan w:val="2"/>
          </w:tcPr>
          <w:p w14:paraId="18C09933" w14:textId="11CC4D20" w:rsidR="00DB2E88" w:rsidRPr="00DB2E88" w:rsidRDefault="00DB2E88">
            <w:pPr>
              <w:rPr>
                <w:rFonts w:ascii="Arial Narrow" w:hAnsi="Arial Narrow" w:cs="Arial"/>
                <w:sz w:val="20"/>
                <w:szCs w:val="20"/>
              </w:rPr>
            </w:pPr>
            <w:r w:rsidRPr="00DB2E88">
              <w:rPr>
                <w:rFonts w:ascii="Arial Narrow" w:hAnsi="Arial Narrow" w:cs="Arial"/>
                <w:sz w:val="20"/>
                <w:szCs w:val="20"/>
              </w:rPr>
              <w:t>*) Quelle: Hans Knodel, Horst Bayrhuber et al.: Linder Biologie – Lehrbuch für die Oberstufe, Metzlersche Verlagsbuchhandlung Stuttgart, 1983, S. 364</w:t>
            </w:r>
          </w:p>
        </w:tc>
      </w:tr>
    </w:tbl>
    <w:p w14:paraId="11F42DC8" w14:textId="77777777" w:rsidR="00604515" w:rsidRDefault="00604515" w:rsidP="00881A3B"/>
    <w:sectPr w:rsidR="00604515" w:rsidSect="0078220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15"/>
    <w:rsid w:val="00005E75"/>
    <w:rsid w:val="000C39A4"/>
    <w:rsid w:val="00187A82"/>
    <w:rsid w:val="002520B6"/>
    <w:rsid w:val="00276749"/>
    <w:rsid w:val="00293EB6"/>
    <w:rsid w:val="002C17E3"/>
    <w:rsid w:val="00301C07"/>
    <w:rsid w:val="00322973"/>
    <w:rsid w:val="00335A4E"/>
    <w:rsid w:val="00335DB3"/>
    <w:rsid w:val="00342628"/>
    <w:rsid w:val="00395F3A"/>
    <w:rsid w:val="004265FF"/>
    <w:rsid w:val="004817A0"/>
    <w:rsid w:val="004E18FF"/>
    <w:rsid w:val="00521413"/>
    <w:rsid w:val="005363DA"/>
    <w:rsid w:val="0055172D"/>
    <w:rsid w:val="00604515"/>
    <w:rsid w:val="00661891"/>
    <w:rsid w:val="00735B08"/>
    <w:rsid w:val="0075705A"/>
    <w:rsid w:val="00782201"/>
    <w:rsid w:val="007D3A92"/>
    <w:rsid w:val="0080627A"/>
    <w:rsid w:val="00815A36"/>
    <w:rsid w:val="0082416B"/>
    <w:rsid w:val="00824580"/>
    <w:rsid w:val="00865463"/>
    <w:rsid w:val="00881A3B"/>
    <w:rsid w:val="008C00AD"/>
    <w:rsid w:val="008C102F"/>
    <w:rsid w:val="008E7A46"/>
    <w:rsid w:val="008F368F"/>
    <w:rsid w:val="00904670"/>
    <w:rsid w:val="00970131"/>
    <w:rsid w:val="0097569A"/>
    <w:rsid w:val="00982A5E"/>
    <w:rsid w:val="00AB1AE7"/>
    <w:rsid w:val="00AC4CEE"/>
    <w:rsid w:val="00B52D50"/>
    <w:rsid w:val="00B842AC"/>
    <w:rsid w:val="00C66D18"/>
    <w:rsid w:val="00CA3454"/>
    <w:rsid w:val="00D06062"/>
    <w:rsid w:val="00D81987"/>
    <w:rsid w:val="00D961AE"/>
    <w:rsid w:val="00DB2E88"/>
    <w:rsid w:val="00E9644C"/>
    <w:rsid w:val="00E9727F"/>
    <w:rsid w:val="00EF66EC"/>
    <w:rsid w:val="00F259F1"/>
    <w:rsid w:val="00F92FE9"/>
    <w:rsid w:val="00FD79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3849"/>
  <w15:chartTrackingRefBased/>
  <w15:docId w15:val="{68D80E03-5494-46F8-BCAC-21629CE4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0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1978</Words>
  <Characters>12468</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37</cp:revision>
  <dcterms:created xsi:type="dcterms:W3CDTF">2020-01-01T18:15:00Z</dcterms:created>
  <dcterms:modified xsi:type="dcterms:W3CDTF">2020-01-09T15:00:00Z</dcterms:modified>
</cp:coreProperties>
</file>