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7820" w14:textId="77777777" w:rsidR="00B85393" w:rsidRPr="00086539" w:rsidRDefault="00086539" w:rsidP="00086539">
      <w:pPr>
        <w:jc w:val="center"/>
        <w:rPr>
          <w:b/>
          <w:bCs/>
          <w:sz w:val="32"/>
          <w:szCs w:val="32"/>
        </w:rPr>
      </w:pPr>
      <w:r w:rsidRPr="00086539">
        <w:rPr>
          <w:b/>
          <w:bCs/>
          <w:sz w:val="32"/>
          <w:szCs w:val="32"/>
        </w:rPr>
        <w:t>Nachfolgeprägung</w:t>
      </w:r>
    </w:p>
    <w:p w14:paraId="64C6239D" w14:textId="77777777" w:rsidR="00086539" w:rsidRDefault="00086539"/>
    <w:p w14:paraId="4658EEC9" w14:textId="518CEF4C" w:rsidR="006554FB" w:rsidRDefault="006554FB" w:rsidP="006554FB">
      <w:r>
        <w:t>V</w:t>
      </w:r>
      <w:r>
        <w:t>ersuche von E. H. Hess (1959):</w:t>
      </w:r>
    </w:p>
    <w:p w14:paraId="20511C86" w14:textId="77777777" w:rsidR="00086539" w:rsidRDefault="00086539"/>
    <w:p w14:paraId="7B1516BF" w14:textId="1ED41D2F" w:rsidR="003C3D63" w:rsidRDefault="006554FB" w:rsidP="00937ADA">
      <w:pPr>
        <w:spacing w:after="120"/>
        <w:jc w:val="both"/>
      </w:pPr>
      <w:r>
        <w:t xml:space="preserve">Befruchtete Eier der Stockente wurden isoliert im Brutschrank bebrütet. Direkt nach dem Schlüpfen wurde jedes Küken bis zum Versuchsbeginn (also 1 bis 35 Stunden lang) in einer </w:t>
      </w:r>
      <w:r w:rsidR="003C3D63">
        <w:t>Schachtel im Dunklen gehalten und direkt aus der Schachtel in die kreisförmige Versuchs-Anordnung gesetzt. Dort kreiste eine Stockerpel-Attrappe (der Erpel = das Männchen) mit ein</w:t>
      </w:r>
      <w:r w:rsidR="00937ADA">
        <w:softHyphen/>
      </w:r>
      <w:r w:rsidR="003C3D63">
        <w:t>ge</w:t>
      </w:r>
      <w:r w:rsidR="00937ADA">
        <w:softHyphen/>
      </w:r>
      <w:r w:rsidR="003C3D63">
        <w:t>bautem Lautsprecher, aus dem die immer gleichen Klänge kamen („</w:t>
      </w:r>
      <w:proofErr w:type="spellStart"/>
      <w:r w:rsidR="003C3D63">
        <w:t>go</w:t>
      </w:r>
      <w:proofErr w:type="spellEnd"/>
      <w:r w:rsidR="003C3D63">
        <w:t xml:space="preserve"> </w:t>
      </w:r>
      <w:proofErr w:type="spellStart"/>
      <w:r w:rsidR="003C3D63">
        <w:t>go</w:t>
      </w:r>
      <w:proofErr w:type="spellEnd"/>
      <w:r w:rsidR="003C3D63">
        <w:t xml:space="preserve"> </w:t>
      </w:r>
      <w:proofErr w:type="spellStart"/>
      <w:r w:rsidR="003C3D63">
        <w:t>go</w:t>
      </w:r>
      <w:proofErr w:type="spellEnd"/>
      <w:r w:rsidR="003C3D63">
        <w:t xml:space="preserve"> </w:t>
      </w:r>
      <w:proofErr w:type="spellStart"/>
      <w:r w:rsidR="003C3D63">
        <w:t>go</w:t>
      </w:r>
      <w:proofErr w:type="spellEnd"/>
      <w:r w:rsidR="003C3D63">
        <w:t>“</w:t>
      </w:r>
      <w:r>
        <w:t xml:space="preserve"> *</w:t>
      </w:r>
      <w:r w:rsidR="003C3D63">
        <w:t xml:space="preserve">). Diese </w:t>
      </w:r>
      <w:r>
        <w:t>Lern-</w:t>
      </w:r>
      <w:r w:rsidR="003C3D63">
        <w:t>Phase dauerte eine Stunde, nach der die Küken eine weitere Stunde im Dunklen gehalten wurden, bevor sie in vier Testdurchgängen zwischen einer Männchen- und einer Weibchen</w:t>
      </w:r>
      <w:r>
        <w:t>-A</w:t>
      </w:r>
      <w:r w:rsidR="003C3D63">
        <w:t>ttrappe wählen konnten:</w:t>
      </w:r>
    </w:p>
    <w:p w14:paraId="1CE9702D" w14:textId="4F9B6B5C" w:rsidR="003C3D63" w:rsidRDefault="003C3D63" w:rsidP="00937ADA">
      <w:pPr>
        <w:jc w:val="both"/>
      </w:pPr>
      <w:r>
        <w:t>1</w:t>
      </w:r>
      <w:r>
        <w:tab/>
      </w:r>
      <w:r w:rsidR="006554FB">
        <w:t>B</w:t>
      </w:r>
      <w:r>
        <w:t>eide Attrappen bewegen sich nicht und geben keinen Laut von sich</w:t>
      </w:r>
      <w:r w:rsidR="006554FB">
        <w:t>.</w:t>
      </w:r>
    </w:p>
    <w:p w14:paraId="61310D09" w14:textId="3290AFBE" w:rsidR="003C3D63" w:rsidRDefault="003C3D63" w:rsidP="00937ADA">
      <w:pPr>
        <w:spacing w:before="120"/>
        <w:jc w:val="both"/>
      </w:pPr>
      <w:r>
        <w:t>2</w:t>
      </w:r>
      <w:r>
        <w:tab/>
      </w:r>
      <w:r w:rsidR="006554FB">
        <w:t>B</w:t>
      </w:r>
      <w:r>
        <w:t>eide Attrappen bewegen sich nicht, die Männchen-Attrappe ruft das künstliche „</w:t>
      </w:r>
      <w:proofErr w:type="spellStart"/>
      <w:r>
        <w:t>go</w:t>
      </w:r>
      <w:proofErr w:type="spellEnd"/>
      <w:r>
        <w:t xml:space="preserve"> </w:t>
      </w:r>
      <w:r>
        <w:tab/>
      </w:r>
      <w:proofErr w:type="spellStart"/>
      <w:r>
        <w:t>go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go</w:t>
      </w:r>
      <w:proofErr w:type="spellEnd"/>
      <w:r>
        <w:t>“, die Weibchen-Attrappe den natürlichen Lockruf</w:t>
      </w:r>
      <w:r w:rsidR="006554FB">
        <w:t>.</w:t>
      </w:r>
    </w:p>
    <w:p w14:paraId="49DA820B" w14:textId="5EF9A999" w:rsidR="003C3D63" w:rsidRDefault="003C3D63" w:rsidP="00937ADA">
      <w:pPr>
        <w:spacing w:before="120"/>
        <w:jc w:val="both"/>
      </w:pPr>
      <w:r>
        <w:t>3</w:t>
      </w:r>
      <w:r>
        <w:tab/>
      </w:r>
      <w:r w:rsidR="006554FB">
        <w:t>B</w:t>
      </w:r>
      <w:r>
        <w:t xml:space="preserve">eide Attrappen bewegen sich nicht, nur die Weibchen-Attrappe gibt den natürlichen </w:t>
      </w:r>
      <w:r>
        <w:tab/>
        <w:t>Lockruf von sich</w:t>
      </w:r>
      <w:r w:rsidR="006554FB">
        <w:t>.</w:t>
      </w:r>
    </w:p>
    <w:p w14:paraId="1420BC9B" w14:textId="1C46E99B" w:rsidR="003C3D63" w:rsidRDefault="003C3D63" w:rsidP="00937ADA">
      <w:pPr>
        <w:spacing w:before="120"/>
        <w:jc w:val="both"/>
      </w:pPr>
      <w:r>
        <w:t>4</w:t>
      </w:r>
      <w:r>
        <w:tab/>
      </w:r>
      <w:r w:rsidR="006554FB">
        <w:t>D</w:t>
      </w:r>
      <w:r>
        <w:t xml:space="preserve">ie Männchen-Attrappe bewegt sich nicht und ist still; die Weibchen-Attrappe bewegt </w:t>
      </w:r>
      <w:r>
        <w:tab/>
        <w:t>sich und gibt den natürlichen Lockruf von sich</w:t>
      </w:r>
      <w:r w:rsidR="006554FB">
        <w:t>.</w:t>
      </w:r>
    </w:p>
    <w:p w14:paraId="56DB349F" w14:textId="253D9D36" w:rsidR="003C3D63" w:rsidRDefault="003C3D63" w:rsidP="00937ADA">
      <w:pPr>
        <w:spacing w:before="120"/>
        <w:jc w:val="both"/>
      </w:pPr>
      <w:r>
        <w:t>Die Prägung gilt als 100-prozentig, wenn das Küken in allen vier Tests auf die Männchen-Attrappe zulief.</w:t>
      </w:r>
    </w:p>
    <w:p w14:paraId="47C4E600" w14:textId="185A1DDF" w:rsidR="006554FB" w:rsidRDefault="006554FB" w:rsidP="00937ADA">
      <w:pPr>
        <w:spacing w:before="240"/>
        <w:jc w:val="both"/>
      </w:pPr>
      <w:r w:rsidRPr="006554FB">
        <w:rPr>
          <w:u w:val="single"/>
        </w:rPr>
        <w:t>Aufgabe</w:t>
      </w:r>
      <w:r>
        <w:t xml:space="preserve">: </w:t>
      </w:r>
      <w:r w:rsidR="00937ADA">
        <w:t>Beschreiben und interpretieren</w:t>
      </w:r>
      <w:r>
        <w:t xml:space="preserve"> Sie die Ergebnisse dieser Versuche, die in den beiden Diagrammen darge</w:t>
      </w:r>
      <w:r w:rsidR="00E430E5">
        <w:softHyphen/>
      </w:r>
      <w:r>
        <w:t>stellt sind.</w:t>
      </w:r>
    </w:p>
    <w:p w14:paraId="3A00187A" w14:textId="4A6EFFAC" w:rsidR="006554FB" w:rsidRDefault="006554FB"/>
    <w:p w14:paraId="1F53413B" w14:textId="7905000B" w:rsidR="006554FB" w:rsidRDefault="00937ADA">
      <w:r>
        <w:rPr>
          <w:noProof/>
        </w:rPr>
        <w:drawing>
          <wp:anchor distT="0" distB="0" distL="114300" distR="114300" simplePos="0" relativeHeight="251660288" behindDoc="0" locked="0" layoutInCell="1" allowOverlap="1" wp14:anchorId="3AF43423" wp14:editId="4FAD5EA8">
            <wp:simplePos x="0" y="0"/>
            <wp:positionH relativeFrom="column">
              <wp:posOffset>2909570</wp:posOffset>
            </wp:positionH>
            <wp:positionV relativeFrom="paragraph">
              <wp:posOffset>116840</wp:posOffset>
            </wp:positionV>
            <wp:extent cx="2844165" cy="1729105"/>
            <wp:effectExtent l="0" t="0" r="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_Q12_Nachfolgeprägung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96B7B2" wp14:editId="43C0BF42">
            <wp:simplePos x="0" y="0"/>
            <wp:positionH relativeFrom="column">
              <wp:posOffset>2540</wp:posOffset>
            </wp:positionH>
            <wp:positionV relativeFrom="paragraph">
              <wp:posOffset>175895</wp:posOffset>
            </wp:positionV>
            <wp:extent cx="2830195" cy="1752600"/>
            <wp:effectExtent l="0" t="0" r="825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_Q12_Nachfolgeprägun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14A60" w14:textId="5FFF31BF" w:rsidR="006554FB" w:rsidRDefault="006554FB"/>
    <w:p w14:paraId="469D69F0" w14:textId="09BDE7C6" w:rsidR="006554FB" w:rsidRPr="006554FB" w:rsidRDefault="006554FB">
      <w:pPr>
        <w:rPr>
          <w:sz w:val="20"/>
          <w:szCs w:val="20"/>
        </w:rPr>
      </w:pPr>
      <w:r w:rsidRPr="006554FB">
        <w:rPr>
          <w:sz w:val="20"/>
          <w:szCs w:val="20"/>
        </w:rPr>
        <w:t>*) ausgesprochen mit kurzem, offenem O wie in „hoffen“</w:t>
      </w:r>
    </w:p>
    <w:p w14:paraId="1938FD0F" w14:textId="5FDE3A3A" w:rsidR="006554FB" w:rsidRDefault="006554FB" w:rsidP="006554FB">
      <w:pPr>
        <w:spacing w:before="120"/>
        <w:rPr>
          <w:rFonts w:ascii="Arial Narrow" w:hAnsi="Arial Narrow"/>
          <w:sz w:val="20"/>
          <w:szCs w:val="20"/>
        </w:rPr>
      </w:pPr>
      <w:r w:rsidRPr="006554FB">
        <w:rPr>
          <w:rFonts w:ascii="Arial Narrow" w:hAnsi="Arial Narrow"/>
          <w:sz w:val="20"/>
          <w:szCs w:val="20"/>
        </w:rPr>
        <w:t xml:space="preserve">[Quelle: </w:t>
      </w:r>
      <w:r w:rsidRPr="006554FB">
        <w:rPr>
          <w:rFonts w:ascii="Arial Narrow" w:hAnsi="Arial Narrow"/>
          <w:sz w:val="20"/>
          <w:szCs w:val="20"/>
        </w:rPr>
        <w:t>Irenäus Eibl-</w:t>
      </w:r>
      <w:proofErr w:type="spellStart"/>
      <w:r w:rsidRPr="006554FB">
        <w:rPr>
          <w:rFonts w:ascii="Arial Narrow" w:hAnsi="Arial Narrow"/>
          <w:sz w:val="20"/>
          <w:szCs w:val="20"/>
        </w:rPr>
        <w:t>Eibesfeldt</w:t>
      </w:r>
      <w:proofErr w:type="spellEnd"/>
      <w:r w:rsidRPr="006554FB">
        <w:rPr>
          <w:rFonts w:ascii="Arial Narrow" w:hAnsi="Arial Narrow"/>
          <w:sz w:val="20"/>
          <w:szCs w:val="20"/>
        </w:rPr>
        <w:t>: Grundriss der vergleichenden Verhaltensforschung, Piper 1967</w:t>
      </w:r>
      <w:r w:rsidRPr="006554FB">
        <w:rPr>
          <w:rFonts w:ascii="Arial Narrow" w:hAnsi="Arial Narrow"/>
          <w:sz w:val="20"/>
          <w:szCs w:val="20"/>
        </w:rPr>
        <w:t>, S. 272f]</w:t>
      </w:r>
    </w:p>
    <w:p w14:paraId="6B6CB57C" w14:textId="447B3DE6" w:rsidR="00937ADA" w:rsidRDefault="00937ADA" w:rsidP="006554FB">
      <w:pPr>
        <w:spacing w:before="120"/>
        <w:rPr>
          <w:rFonts w:ascii="Arial Narrow" w:hAnsi="Arial Narrow"/>
          <w:sz w:val="20"/>
          <w:szCs w:val="20"/>
        </w:rPr>
      </w:pPr>
    </w:p>
    <w:p w14:paraId="43B9D666" w14:textId="77777777" w:rsidR="00937ADA" w:rsidRPr="00937ADA" w:rsidRDefault="00937ADA" w:rsidP="00937ADA">
      <w:pPr>
        <w:jc w:val="right"/>
        <w:rPr>
          <w:sz w:val="20"/>
          <w:szCs w:val="20"/>
        </w:rPr>
      </w:pPr>
      <w:bookmarkStart w:id="0" w:name="_GoBack"/>
      <w:r w:rsidRPr="00937ADA">
        <w:rPr>
          <w:sz w:val="20"/>
          <w:szCs w:val="20"/>
        </w:rPr>
        <w:t>Nickl, Februar 2020</w:t>
      </w:r>
    </w:p>
    <w:bookmarkEnd w:id="0"/>
    <w:p w14:paraId="4702711A" w14:textId="77777777" w:rsidR="00937ADA" w:rsidRPr="006554FB" w:rsidRDefault="00937ADA" w:rsidP="006554FB">
      <w:pPr>
        <w:spacing w:before="120"/>
        <w:rPr>
          <w:rFonts w:ascii="Arial Narrow" w:hAnsi="Arial Narrow"/>
          <w:sz w:val="20"/>
          <w:szCs w:val="20"/>
        </w:rPr>
      </w:pPr>
    </w:p>
    <w:sectPr w:rsidR="00937ADA" w:rsidRPr="006554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9"/>
    <w:rsid w:val="00086539"/>
    <w:rsid w:val="000E2DBB"/>
    <w:rsid w:val="001F7099"/>
    <w:rsid w:val="003C3D63"/>
    <w:rsid w:val="004817A0"/>
    <w:rsid w:val="006554FB"/>
    <w:rsid w:val="00805AFB"/>
    <w:rsid w:val="0080627A"/>
    <w:rsid w:val="00937ADA"/>
    <w:rsid w:val="0097569A"/>
    <w:rsid w:val="00E430E5"/>
    <w:rsid w:val="00E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D491"/>
  <w15:chartTrackingRefBased/>
  <w15:docId w15:val="{1C3F11BC-C5FD-4BB2-8501-5ADDCC1F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2020-02-04T08:22:00Z</dcterms:created>
  <dcterms:modified xsi:type="dcterms:W3CDTF">2020-02-09T11:14:00Z</dcterms:modified>
</cp:coreProperties>
</file>