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1F390" w14:textId="77777777" w:rsidR="00B64D07" w:rsidRPr="00B64D07" w:rsidRDefault="00B64D07" w:rsidP="00B64D07">
      <w:pPr>
        <w:jc w:val="center"/>
        <w:rPr>
          <w:b/>
          <w:sz w:val="36"/>
          <w:szCs w:val="36"/>
        </w:rPr>
      </w:pPr>
      <w:r w:rsidRPr="00B64D07">
        <w:rPr>
          <w:b/>
          <w:sz w:val="36"/>
          <w:szCs w:val="36"/>
        </w:rPr>
        <w:t>Molekulargenetik</w:t>
      </w:r>
    </w:p>
    <w:p w14:paraId="3939B501" w14:textId="77777777" w:rsidR="00B64D07" w:rsidRDefault="00B64D07"/>
    <w:p w14:paraId="75E1AB18" w14:textId="77777777" w:rsidR="00DB5473" w:rsidRDefault="00DB5473" w:rsidP="00DB5473">
      <w:pPr>
        <w:jc w:val="both"/>
      </w:pPr>
      <w:r>
        <w:t>1.</w:t>
      </w:r>
      <w:r>
        <w:tab/>
        <w:t xml:space="preserve"> </w:t>
      </w:r>
      <w:r w:rsidRPr="004660B8">
        <w:rPr>
          <w:u w:val="single"/>
        </w:rPr>
        <w:t>Ein</w:t>
      </w:r>
      <w:r>
        <w:rPr>
          <w:u w:val="single"/>
        </w:rPr>
        <w:t>e frei erfundene</w:t>
      </w:r>
      <w:r w:rsidRPr="004660B8">
        <w:rPr>
          <w:u w:val="single"/>
        </w:rPr>
        <w:t xml:space="preserve"> </w:t>
      </w:r>
      <w:r>
        <w:rPr>
          <w:u w:val="single"/>
        </w:rPr>
        <w:t>Basensequenz</w:t>
      </w:r>
      <w:r>
        <w:t>:</w:t>
      </w:r>
    </w:p>
    <w:p w14:paraId="6D6DBFB6" w14:textId="77777777" w:rsidR="00DB5473" w:rsidRDefault="00DB5473" w:rsidP="00DB5473">
      <w:pPr>
        <w:jc w:val="both"/>
      </w:pPr>
    </w:p>
    <w:p w14:paraId="26609D08" w14:textId="272A29AF" w:rsidR="00DB5473" w:rsidRPr="00F9128F" w:rsidRDefault="004651FC" w:rsidP="00F9128F">
      <w:pPr>
        <w:jc w:val="center"/>
        <w:rPr>
          <w:rFonts w:ascii="Arial" w:hAnsi="Arial" w:cs="Arial"/>
        </w:rPr>
      </w:pPr>
      <w:r w:rsidRPr="00F9128F">
        <w:rPr>
          <w:rFonts w:ascii="Arial" w:hAnsi="Arial" w:cs="Arial"/>
        </w:rPr>
        <w:t>5’-AUGCUGAAGUUU-3</w:t>
      </w:r>
      <w:r w:rsidR="00DB5473" w:rsidRPr="00F9128F">
        <w:rPr>
          <w:rFonts w:ascii="Arial" w:hAnsi="Arial" w:cs="Arial"/>
        </w:rPr>
        <w:t>’</w:t>
      </w:r>
    </w:p>
    <w:p w14:paraId="637515BE" w14:textId="77777777" w:rsidR="00DB5473" w:rsidRDefault="00DB5473" w:rsidP="00DB5473">
      <w:pPr>
        <w:jc w:val="both"/>
      </w:pPr>
    </w:p>
    <w:p w14:paraId="1DD01210" w14:textId="77777777" w:rsidR="00DB5473" w:rsidRDefault="00DB5473" w:rsidP="00DB5473">
      <w:pPr>
        <w:jc w:val="both"/>
      </w:pPr>
      <w:r>
        <w:t>a)</w:t>
      </w:r>
      <w:r>
        <w:tab/>
        <w:t xml:space="preserve">Übersetzen Sie den oben angegebenen Ausschnitt aus einer m-RNA in ein Peptid und </w:t>
      </w:r>
      <w:r>
        <w:tab/>
        <w:t>geben Sie die Leserichtung an.</w:t>
      </w:r>
    </w:p>
    <w:p w14:paraId="5251A2D6" w14:textId="77777777" w:rsidR="00DB5473" w:rsidRDefault="00DB5473" w:rsidP="00DB5473">
      <w:pPr>
        <w:jc w:val="both"/>
      </w:pPr>
    </w:p>
    <w:p w14:paraId="20E0E055" w14:textId="77777777" w:rsidR="00DB5473" w:rsidRDefault="00DB5473" w:rsidP="00DB5473">
      <w:pPr>
        <w:jc w:val="both"/>
      </w:pPr>
      <w:r>
        <w:t>b)</w:t>
      </w:r>
      <w:r>
        <w:tab/>
        <w:t xml:space="preserve">Führen Sie an den nachfolgend bezeichneten Basen jede mögliche Punktmutation durch </w:t>
      </w:r>
      <w:r>
        <w:tab/>
        <w:t xml:space="preserve">und diskutieren Sie die Auswirkungen auf das Peptid (keine Häufung von Mutationen, </w:t>
      </w:r>
      <w:r>
        <w:tab/>
        <w:t>sondern jeweils nur 1 Mutation!):</w:t>
      </w:r>
    </w:p>
    <w:p w14:paraId="6E0AE8A1" w14:textId="77777777" w:rsidR="00DB5473" w:rsidRDefault="00DB5473" w:rsidP="00DB5473"/>
    <w:p w14:paraId="338B5AD4" w14:textId="22864412" w:rsidR="00DB5473" w:rsidRDefault="00DB5473" w:rsidP="00DB5473">
      <w:r>
        <w:tab/>
        <w:t xml:space="preserve">Basen Nummer: </w:t>
      </w:r>
      <w:r>
        <w:tab/>
      </w:r>
      <w:r w:rsidR="00BD4C8C">
        <w:t>3</w:t>
      </w:r>
      <w:bookmarkStart w:id="0" w:name="_GoBack"/>
      <w:bookmarkEnd w:id="0"/>
      <w:r>
        <w:t xml:space="preserve">  /  6  /  7  /  11</w:t>
      </w:r>
    </w:p>
    <w:p w14:paraId="0428580D" w14:textId="77777777" w:rsidR="00DB5473" w:rsidRDefault="00DB5473"/>
    <w:p w14:paraId="1AC6A6D1" w14:textId="77777777" w:rsidR="00DB5473" w:rsidRDefault="00DB5473"/>
    <w:p w14:paraId="51FA6D53" w14:textId="77777777" w:rsidR="00B64D07" w:rsidRDefault="004651FC" w:rsidP="00BF211D">
      <w:pPr>
        <w:jc w:val="both"/>
      </w:pPr>
      <w:r>
        <w:t>2.</w:t>
      </w:r>
      <w:r>
        <w:tab/>
      </w:r>
      <w:r w:rsidR="00B64D07">
        <w:t xml:space="preserve">Das Peptidhormon </w:t>
      </w:r>
      <w:r w:rsidR="00B64D07" w:rsidRPr="00B64D07">
        <w:rPr>
          <w:b/>
        </w:rPr>
        <w:t>Insulin</w:t>
      </w:r>
      <w:r w:rsidR="00B64D07">
        <w:t>, das den Blutzuckerspiege</w:t>
      </w:r>
      <w:r w:rsidR="00BF211D">
        <w:t>l regelt, besteht aus zwei P</w:t>
      </w:r>
      <w:r w:rsidR="00B64D07">
        <w:t>eptid</w:t>
      </w:r>
      <w:r w:rsidR="00DB5473">
        <w:t>-</w:t>
      </w:r>
      <w:r>
        <w:tab/>
      </w:r>
      <w:r w:rsidR="00B64D07">
        <w:t xml:space="preserve">ketten, die miteinander über Disulfidbrücken verbunden sind. Die kurze Kette hat </w:t>
      </w:r>
      <w:r>
        <w:tab/>
      </w:r>
      <w:r w:rsidR="00B64D07">
        <w:t>folgen</w:t>
      </w:r>
      <w:r>
        <w:t>-</w:t>
      </w:r>
      <w:r>
        <w:tab/>
      </w:r>
      <w:r w:rsidR="00B64D07">
        <w:t>de Aminosäuresequenz:</w:t>
      </w:r>
    </w:p>
    <w:p w14:paraId="0F40FB59" w14:textId="77777777" w:rsidR="00B64D07" w:rsidRDefault="00B64D07"/>
    <w:p w14:paraId="4AF731EA" w14:textId="77777777" w:rsidR="00BF211D" w:rsidRDefault="00BF211D"/>
    <w:p w14:paraId="0842BAC6" w14:textId="7DD65F7E" w:rsidR="00B64D07" w:rsidRPr="004651FC" w:rsidRDefault="00B64D07" w:rsidP="007F3603">
      <w:pPr>
        <w:jc w:val="center"/>
        <w:rPr>
          <w:rFonts w:ascii="Arial Narrow" w:hAnsi="Arial Narrow"/>
        </w:rPr>
      </w:pPr>
      <w:r w:rsidRPr="004651FC">
        <w:rPr>
          <w:rFonts w:ascii="Arial Narrow" w:hAnsi="Arial Narrow"/>
        </w:rPr>
        <w:t>H</w:t>
      </w:r>
      <w:r w:rsidRPr="004651FC">
        <w:rPr>
          <w:rFonts w:ascii="Arial Narrow" w:hAnsi="Arial Narrow"/>
          <w:vertAlign w:val="subscript"/>
        </w:rPr>
        <w:t>2</w:t>
      </w:r>
      <w:r w:rsidRPr="004651FC">
        <w:rPr>
          <w:rFonts w:ascii="Arial Narrow" w:hAnsi="Arial Narrow"/>
        </w:rPr>
        <w:t>N-Gly-Ile</w:t>
      </w:r>
      <w:r w:rsidR="001271F9">
        <w:rPr>
          <w:rFonts w:ascii="Arial Narrow" w:hAnsi="Arial Narrow"/>
        </w:rPr>
        <w:t>-</w:t>
      </w:r>
      <w:r w:rsidRPr="004651FC">
        <w:rPr>
          <w:rFonts w:ascii="Arial Narrow" w:hAnsi="Arial Narrow"/>
        </w:rPr>
        <w:t>Val-Glu-GlN-Cys-Cys-Ala-Ser-Val-Cys-Ser-Leu-Tyr-GlN-Leu-Glu-AsN-Tyr-Cys-AsN-COOH</w:t>
      </w:r>
    </w:p>
    <w:p w14:paraId="0303EC77" w14:textId="77777777" w:rsidR="00B64D07" w:rsidRPr="004651FC" w:rsidRDefault="00B64D07">
      <w:pPr>
        <w:rPr>
          <w:rFonts w:ascii="Arial Narrow" w:hAnsi="Arial Narrow"/>
        </w:rPr>
      </w:pPr>
    </w:p>
    <w:p w14:paraId="48933CFD" w14:textId="77777777" w:rsidR="00BF211D" w:rsidRPr="004651FC" w:rsidRDefault="00BF211D">
      <w:pPr>
        <w:rPr>
          <w:rFonts w:ascii="Arial Narrow" w:hAnsi="Arial Narrow"/>
        </w:rPr>
      </w:pPr>
    </w:p>
    <w:p w14:paraId="539792BF" w14:textId="77777777" w:rsidR="00B64D07" w:rsidRDefault="00DB5473" w:rsidP="00BF211D">
      <w:pPr>
        <w:jc w:val="both"/>
      </w:pPr>
      <w:r>
        <w:t>2.</w:t>
      </w:r>
      <w:r w:rsidR="00BF211D">
        <w:t>1.</w:t>
      </w:r>
      <w:r w:rsidR="00BF211D">
        <w:tab/>
      </w:r>
      <w:r w:rsidR="00B64D07" w:rsidRPr="00B64D07">
        <w:t>In der Medizin ist man daran interessiert, Diab</w:t>
      </w:r>
      <w:r>
        <w:t>etikern möglichst kein Schweine-I</w:t>
      </w:r>
      <w:r w:rsidR="00B64D07" w:rsidRPr="00B64D07">
        <w:t xml:space="preserve">nsulin zu </w:t>
      </w:r>
      <w:r w:rsidR="00BF211D">
        <w:tab/>
      </w:r>
      <w:r w:rsidR="00B64D07" w:rsidRPr="00B64D07">
        <w:t>verabreich</w:t>
      </w:r>
      <w:r w:rsidR="00B64D07">
        <w:t xml:space="preserve">en, das leichte Abweichungen zum Humaninsulin aufweist. Man hat deshalb </w:t>
      </w:r>
      <w:r w:rsidR="00BF211D">
        <w:tab/>
      </w:r>
      <w:r w:rsidR="004651FC">
        <w:t>Erb</w:t>
      </w:r>
      <w:r w:rsidR="00B64D07">
        <w:t xml:space="preserve">substanz, die Humaninsulin codiert, </w:t>
      </w:r>
      <w:r w:rsidR="004651FC">
        <w:t>in Mikroorganismen eingebaut, welche</w:t>
      </w:r>
      <w:r w:rsidR="00B64D07">
        <w:t xml:space="preserve"> nun die </w:t>
      </w:r>
      <w:r w:rsidR="004651FC">
        <w:tab/>
      </w:r>
      <w:r w:rsidR="00B64D07">
        <w:t>bei</w:t>
      </w:r>
      <w:r w:rsidR="00BF211D">
        <w:t>den P</w:t>
      </w:r>
      <w:r w:rsidR="00B64D07">
        <w:t>eptidketten in großer Menge kostengünstig produzieren.</w:t>
      </w:r>
    </w:p>
    <w:p w14:paraId="78E59C40" w14:textId="77777777" w:rsidR="00B64D07" w:rsidRDefault="00B64D07"/>
    <w:p w14:paraId="1BA82E8D" w14:textId="77777777" w:rsidR="00B64D07" w:rsidRDefault="00B64D07" w:rsidP="00BF211D">
      <w:pPr>
        <w:jc w:val="both"/>
      </w:pPr>
      <w:r>
        <w:t>a)</w:t>
      </w:r>
      <w:r>
        <w:tab/>
      </w:r>
      <w:r w:rsidR="00BF211D">
        <w:t>Erstellen Sie für die gesamte kurze Kette des Insulins (21 Aminosäuren plus Stopp-</w:t>
      </w:r>
      <w:r w:rsidR="00BF211D">
        <w:tab/>
        <w:t>Codon) eine mögliche Basensequenz einer m-RNA. Kennzeichnen Sie die Leserichtung.</w:t>
      </w:r>
    </w:p>
    <w:p w14:paraId="1E0E8EE6" w14:textId="77777777" w:rsidR="00BF211D" w:rsidRDefault="00BF211D" w:rsidP="00BF211D">
      <w:pPr>
        <w:jc w:val="both"/>
      </w:pPr>
    </w:p>
    <w:p w14:paraId="2F8CBF75" w14:textId="77777777" w:rsidR="00BF211D" w:rsidRDefault="00BF211D" w:rsidP="00BF211D">
      <w:pPr>
        <w:jc w:val="both"/>
      </w:pPr>
      <w:r>
        <w:t>b)</w:t>
      </w:r>
      <w:r>
        <w:tab/>
        <w:t>Erstelle</w:t>
      </w:r>
      <w:r w:rsidR="004651FC">
        <w:t>n</w:t>
      </w:r>
      <w:r>
        <w:t xml:space="preserve"> Sie für die ersten 21 Basen Ihrer m-RNA den entsprechenden Ausschnitt der </w:t>
      </w:r>
      <w:r>
        <w:tab/>
        <w:t xml:space="preserve">DNA. Kennzeichnen Sie die Leserichtung der beiden DNA-Stränge und benennen Sie </w:t>
      </w:r>
      <w:r>
        <w:tab/>
        <w:t>diese.</w:t>
      </w:r>
    </w:p>
    <w:p w14:paraId="4599C44B" w14:textId="77777777" w:rsidR="00BF211D" w:rsidRDefault="00BF211D"/>
    <w:p w14:paraId="370C5474" w14:textId="77777777" w:rsidR="00BF211D" w:rsidRDefault="00BF211D">
      <w:r>
        <w:t>2.</w:t>
      </w:r>
      <w:r w:rsidR="00DB5473">
        <w:t>2.</w:t>
      </w:r>
      <w:r>
        <w:tab/>
      </w:r>
      <w:r w:rsidRPr="004660B8">
        <w:rPr>
          <w:u w:val="single"/>
        </w:rPr>
        <w:t>Mutati</w:t>
      </w:r>
      <w:r w:rsidR="004651FC">
        <w:rPr>
          <w:u w:val="single"/>
        </w:rPr>
        <w:t>onen beim Insulin-G</w:t>
      </w:r>
      <w:r w:rsidR="004660B8" w:rsidRPr="004660B8">
        <w:rPr>
          <w:u w:val="single"/>
        </w:rPr>
        <w:t>en</w:t>
      </w:r>
      <w:r w:rsidR="004660B8">
        <w:t>:</w:t>
      </w:r>
    </w:p>
    <w:p w14:paraId="6F10AC7F" w14:textId="77777777" w:rsidR="00BF211D" w:rsidRDefault="00BF211D"/>
    <w:p w14:paraId="6DB6737A" w14:textId="16545509" w:rsidR="00BF211D" w:rsidRDefault="00BF211D" w:rsidP="00413F7F">
      <w:pPr>
        <w:jc w:val="both"/>
      </w:pPr>
      <w:r>
        <w:t>a)</w:t>
      </w:r>
      <w:r>
        <w:tab/>
        <w:t xml:space="preserve">Führen </w:t>
      </w:r>
      <w:r w:rsidR="00413F7F">
        <w:t xml:space="preserve">Sie </w:t>
      </w:r>
      <w:r>
        <w:t xml:space="preserve">bei der dritten Base Ihrer m-RNA </w:t>
      </w:r>
      <w:r w:rsidR="00825F47">
        <w:t xml:space="preserve">für die kurze Kette des Insulins </w:t>
      </w:r>
      <w:r>
        <w:t>eine Punkt</w:t>
      </w:r>
      <w:r w:rsidR="001271F9">
        <w:softHyphen/>
      </w:r>
      <w:r w:rsidR="001271F9">
        <w:tab/>
      </w:r>
      <w:proofErr w:type="spellStart"/>
      <w:r>
        <w:t>mutation</w:t>
      </w:r>
      <w:proofErr w:type="spellEnd"/>
      <w:r>
        <w:t xml:space="preserve"> durch und diskutieren Sie die möglichen Auswirkungen auf die Peptidkette.</w:t>
      </w:r>
      <w:r w:rsidR="001271F9">
        <w:t xml:space="preserve"> </w:t>
      </w:r>
    </w:p>
    <w:p w14:paraId="0B790C87" w14:textId="77777777" w:rsidR="00BF211D" w:rsidRDefault="00BF211D" w:rsidP="00413F7F">
      <w:pPr>
        <w:jc w:val="both"/>
      </w:pPr>
    </w:p>
    <w:p w14:paraId="3DE25E9A" w14:textId="77777777" w:rsidR="00BF211D" w:rsidRDefault="00DB5473" w:rsidP="00413F7F">
      <w:pPr>
        <w:jc w:val="both"/>
      </w:pPr>
      <w:r>
        <w:t>b)</w:t>
      </w:r>
      <w:r>
        <w:tab/>
        <w:t xml:space="preserve">Führen Sie bei der </w:t>
      </w:r>
      <w:r w:rsidR="00A9650A">
        <w:t>18.</w:t>
      </w:r>
      <w:r w:rsidR="00BF211D">
        <w:t xml:space="preserve"> Base Ihrer m-RNA </w:t>
      </w:r>
      <w:r w:rsidR="00413F7F">
        <w:t xml:space="preserve">eine Punktmutation </w:t>
      </w:r>
      <w:r w:rsidR="00BF211D">
        <w:t>durch</w:t>
      </w:r>
      <w:r w:rsidR="00A9650A">
        <w:t xml:space="preserve"> und diskutieren </w:t>
      </w:r>
      <w:r w:rsidR="00413F7F">
        <w:t xml:space="preserve">Sie </w:t>
      </w:r>
      <w:r w:rsidR="00A9650A">
        <w:tab/>
      </w:r>
      <w:r w:rsidR="00413F7F">
        <w:t>die möglichen Auswirkungen auf die Peptidkette.</w:t>
      </w:r>
    </w:p>
    <w:p w14:paraId="3053FF55" w14:textId="77777777" w:rsidR="00413F7F" w:rsidRDefault="00413F7F" w:rsidP="00413F7F">
      <w:pPr>
        <w:jc w:val="both"/>
      </w:pPr>
    </w:p>
    <w:p w14:paraId="21771B00" w14:textId="77777777" w:rsidR="00413F7F" w:rsidRDefault="00413F7F" w:rsidP="00413F7F">
      <w:pPr>
        <w:jc w:val="both"/>
      </w:pPr>
      <w:r>
        <w:t>c)</w:t>
      </w:r>
      <w:r>
        <w:tab/>
        <w:t xml:space="preserve">Führen Sie eine Rastermutation durch, indem Sie zwischen die </w:t>
      </w:r>
      <w:r w:rsidR="004651FC">
        <w:t xml:space="preserve">siebte und die achte Base </w:t>
      </w:r>
      <w:r w:rsidR="004651FC">
        <w:tab/>
        <w:t>Ihres</w:t>
      </w:r>
      <w:r>
        <w:t xml:space="preserve"> m-RNA</w:t>
      </w:r>
      <w:r w:rsidR="004651FC">
        <w:t>-Abschnitts</w:t>
      </w:r>
      <w:r>
        <w:t xml:space="preserve"> eine weitere beliebige Base einschieben.</w:t>
      </w:r>
    </w:p>
    <w:p w14:paraId="71538E89" w14:textId="77777777" w:rsidR="00413F7F" w:rsidRDefault="00413F7F" w:rsidP="00413F7F">
      <w:pPr>
        <w:jc w:val="both"/>
      </w:pPr>
      <w:r>
        <w:tab/>
        <w:t>Diskutieren Sie die Auswirkungen auf die gesamte Peptidkette.</w:t>
      </w:r>
    </w:p>
    <w:p w14:paraId="2D901F2C" w14:textId="6C220CC4" w:rsidR="004660B8" w:rsidRDefault="004660B8" w:rsidP="00413F7F">
      <w:pPr>
        <w:jc w:val="both"/>
      </w:pPr>
    </w:p>
    <w:p w14:paraId="0D08A923" w14:textId="7150BB67" w:rsidR="004660B8" w:rsidRDefault="001271F9" w:rsidP="00413F7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0EBB7" wp14:editId="432E597A">
                <wp:simplePos x="0" y="0"/>
                <wp:positionH relativeFrom="column">
                  <wp:posOffset>1905</wp:posOffset>
                </wp:positionH>
                <wp:positionV relativeFrom="paragraph">
                  <wp:posOffset>83185</wp:posOffset>
                </wp:positionV>
                <wp:extent cx="5725160" cy="477520"/>
                <wp:effectExtent l="0" t="0" r="27940" b="177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B4E89" w14:textId="69CE7E28" w:rsidR="001271F9" w:rsidRPr="001271F9" w:rsidRDefault="001271F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271F9">
                              <w:rPr>
                                <w:rFonts w:ascii="Arial Narrow" w:hAnsi="Arial Narrow"/>
                              </w:rPr>
                              <w:t xml:space="preserve">Hinweis: Polypeptidketten werden nachträglich oft gekürzt. Deshalb steht am Anfang nicht immer eine Aminosäure, deren Codon gleichzeitig ein </w:t>
                            </w:r>
                            <w:proofErr w:type="spellStart"/>
                            <w:r w:rsidRPr="001271F9">
                              <w:rPr>
                                <w:rFonts w:ascii="Arial Narrow" w:hAnsi="Arial Narrow"/>
                              </w:rPr>
                              <w:t>Startcodon</w:t>
                            </w:r>
                            <w:proofErr w:type="spellEnd"/>
                            <w:r w:rsidRPr="001271F9">
                              <w:rPr>
                                <w:rFonts w:ascii="Arial Narrow" w:hAnsi="Arial Narrow"/>
                              </w:rPr>
                              <w:t xml:space="preserve"> 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0EBB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.15pt;margin-top:6.55pt;width:450.8pt;height:3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" fillcolor="white [3201]" strokeweight=".5pt">
                <v:textbox>
                  <w:txbxContent>
                    <w:p w14:paraId="104B4E89" w14:textId="69CE7E28" w:rsidR="001271F9" w:rsidRPr="001271F9" w:rsidRDefault="001271F9">
                      <w:pPr>
                        <w:rPr>
                          <w:rFonts w:ascii="Arial Narrow" w:hAnsi="Arial Narrow"/>
                        </w:rPr>
                      </w:pPr>
                      <w:r w:rsidRPr="001271F9">
                        <w:rPr>
                          <w:rFonts w:ascii="Arial Narrow" w:hAnsi="Arial Narrow"/>
                        </w:rPr>
                        <w:t>Hinweis: Polypeptidketten werden nachträglich oft gekürzt. Deshalb steht am Anfang nicht immer eine Aminosäure, deren Codon gleichzeitig ein Startcodon ist.</w:t>
                      </w:r>
                    </w:p>
                  </w:txbxContent>
                </v:textbox>
              </v:shape>
            </w:pict>
          </mc:Fallback>
        </mc:AlternateContent>
      </w:r>
    </w:p>
    <w:p w14:paraId="3E15CE45" w14:textId="6596FD03" w:rsidR="00825F47" w:rsidRDefault="00825F47" w:rsidP="00413F7F">
      <w:pPr>
        <w:jc w:val="both"/>
      </w:pPr>
    </w:p>
    <w:p w14:paraId="6C755506" w14:textId="6C4BA776" w:rsidR="00825F47" w:rsidRDefault="00825F47" w:rsidP="00413F7F">
      <w:pPr>
        <w:jc w:val="both"/>
      </w:pPr>
    </w:p>
    <w:p w14:paraId="2D644371" w14:textId="7A7C1D57" w:rsidR="00825F47" w:rsidRDefault="00825F47" w:rsidP="00413F7F">
      <w:pPr>
        <w:jc w:val="both"/>
      </w:pPr>
    </w:p>
    <w:p w14:paraId="067E83E7" w14:textId="4892A01A" w:rsidR="00825F47" w:rsidRPr="001271F9" w:rsidRDefault="00825F47" w:rsidP="00413F7F">
      <w:pPr>
        <w:jc w:val="both"/>
        <w:rPr>
          <w:b/>
          <w:bCs/>
        </w:rPr>
      </w:pPr>
      <w:r w:rsidRPr="001271F9">
        <w:rPr>
          <w:b/>
          <w:bCs/>
        </w:rPr>
        <w:lastRenderedPageBreak/>
        <w:t>Hinweise für die Lehrkraft:</w:t>
      </w:r>
    </w:p>
    <w:p w14:paraId="3C14EA26" w14:textId="09679271" w:rsidR="00825F47" w:rsidRDefault="00825F47" w:rsidP="00413F7F">
      <w:pPr>
        <w:jc w:val="both"/>
      </w:pPr>
    </w:p>
    <w:p w14:paraId="6B55F465" w14:textId="05E2AF21" w:rsidR="00825F47" w:rsidRDefault="00825F47" w:rsidP="00825F47">
      <w:pPr>
        <w:jc w:val="both"/>
      </w:pPr>
      <w:r>
        <w:t>Zunächst sollte nur die Aufgabe 1a und im weiteren Verlauf des Unterrichts die Aufgabe 2.1 bearbeitet werden. In einem eigenen Dokument ist die Lösung für die Aufgabe 1 (a und b) für eine Projektion dargestellt (Molekulargenetik Aufgaben Lösung). Bei Aufgabe 2.1 gibt es keine eindeutige Lösung, weil der genetische Code degeneriert ist.</w:t>
      </w:r>
    </w:p>
    <w:p w14:paraId="1BF204E1" w14:textId="2EB1E18A" w:rsidR="00825F47" w:rsidRDefault="00825F47" w:rsidP="00825F47">
      <w:pPr>
        <w:jc w:val="both"/>
      </w:pPr>
    </w:p>
    <w:p w14:paraId="79262EA4" w14:textId="694B2463" w:rsidR="00825F47" w:rsidRDefault="00825F47" w:rsidP="00825F47">
      <w:pPr>
        <w:jc w:val="both"/>
      </w:pPr>
      <w:r>
        <w:t xml:space="preserve">Bei und nach der Besprechung der Genmutationen werden dann die Aufgaben 1b sowie 2.2 gestellt. </w:t>
      </w:r>
    </w:p>
    <w:p w14:paraId="6569BC56" w14:textId="2D1AAECB" w:rsidR="00825F47" w:rsidRDefault="00825F47" w:rsidP="00413F7F">
      <w:pPr>
        <w:jc w:val="both"/>
      </w:pPr>
    </w:p>
    <w:p w14:paraId="73B06B9F" w14:textId="521DB6B6" w:rsidR="001271F9" w:rsidRDefault="001271F9" w:rsidP="00413F7F">
      <w:pPr>
        <w:jc w:val="both"/>
      </w:pPr>
    </w:p>
    <w:p w14:paraId="58F73902" w14:textId="22F56A91" w:rsidR="001271F9" w:rsidRDefault="001271F9" w:rsidP="00413F7F">
      <w:pPr>
        <w:jc w:val="both"/>
      </w:pPr>
      <w:r>
        <w:t>Aufgabe 2.2 a:</w:t>
      </w:r>
    </w:p>
    <w:p w14:paraId="3C05FD57" w14:textId="241A6E6B" w:rsidR="001271F9" w:rsidRDefault="001271F9" w:rsidP="00413F7F">
      <w:pPr>
        <w:jc w:val="both"/>
      </w:pPr>
      <w:r>
        <w:t xml:space="preserve">Der genetische Code für Gly ist GGX, so dass eine Veränderung der dritten </w:t>
      </w:r>
      <w:proofErr w:type="spellStart"/>
      <w:r>
        <w:t>Kernbase</w:t>
      </w:r>
      <w:proofErr w:type="spellEnd"/>
      <w:r>
        <w:t xml:space="preserve"> immer eine stumme Mutation ist, die keine Auswirkungen auf das Polypeptid hat.</w:t>
      </w:r>
    </w:p>
    <w:p w14:paraId="250ACC46" w14:textId="2A4B6542" w:rsidR="001271F9" w:rsidRDefault="001271F9" w:rsidP="00413F7F">
      <w:pPr>
        <w:jc w:val="both"/>
      </w:pPr>
    </w:p>
    <w:p w14:paraId="297867ED" w14:textId="4609EFB7" w:rsidR="001271F9" w:rsidRDefault="001271F9" w:rsidP="00413F7F">
      <w:pPr>
        <w:jc w:val="both"/>
      </w:pPr>
      <w:r>
        <w:t>Aufgabe 2.2. b:</w:t>
      </w:r>
    </w:p>
    <w:p w14:paraId="063E10EE" w14:textId="125403AE" w:rsidR="001271F9" w:rsidRDefault="001271F9" w:rsidP="00413F7F">
      <w:pPr>
        <w:jc w:val="both"/>
      </w:pPr>
      <w:r>
        <w:t xml:space="preserve">Der genetische Code für Cys ist UGU bzw. UGC. Eine Punktmutation bei der 3. </w:t>
      </w:r>
      <w:proofErr w:type="spellStart"/>
      <w:r>
        <w:t>Kernbase</w:t>
      </w:r>
      <w:proofErr w:type="spellEnd"/>
      <w:r>
        <w:t xml:space="preserve"> kann also eine stumme Mutation darstellen, aber auch den Code für eine andere Aminosäure ergeben (UGG &gt; </w:t>
      </w:r>
      <w:proofErr w:type="spellStart"/>
      <w:r>
        <w:t>Trp</w:t>
      </w:r>
      <w:proofErr w:type="spellEnd"/>
      <w:r>
        <w:t xml:space="preserve">) bzw. ein </w:t>
      </w:r>
      <w:proofErr w:type="spellStart"/>
      <w:r>
        <w:t>Stoppcodon</w:t>
      </w:r>
      <w:proofErr w:type="spellEnd"/>
      <w:r>
        <w:t xml:space="preserve"> (UGA).</w:t>
      </w:r>
    </w:p>
    <w:p w14:paraId="204D6880" w14:textId="4478ABCE" w:rsidR="000C3F4F" w:rsidRDefault="000C3F4F" w:rsidP="004660B8">
      <w:r>
        <w:tab/>
      </w:r>
    </w:p>
    <w:p w14:paraId="6463D906" w14:textId="65899731" w:rsidR="00BB136A" w:rsidRDefault="00BB136A" w:rsidP="004660B8"/>
    <w:p w14:paraId="6A7A0EBC" w14:textId="38496A37" w:rsidR="00BB136A" w:rsidRPr="00BB136A" w:rsidRDefault="00BB136A" w:rsidP="00BB136A">
      <w:pPr>
        <w:jc w:val="right"/>
        <w:rPr>
          <w:sz w:val="20"/>
          <w:szCs w:val="20"/>
        </w:rPr>
      </w:pPr>
      <w:r w:rsidRPr="00BB136A">
        <w:rPr>
          <w:sz w:val="20"/>
          <w:szCs w:val="20"/>
        </w:rPr>
        <w:t>Nickl</w:t>
      </w:r>
    </w:p>
    <w:sectPr w:rsidR="00BB136A" w:rsidRPr="00BB136A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07"/>
    <w:rsid w:val="000C3F4F"/>
    <w:rsid w:val="001271F9"/>
    <w:rsid w:val="002905B7"/>
    <w:rsid w:val="003461CB"/>
    <w:rsid w:val="00413F7F"/>
    <w:rsid w:val="004651FC"/>
    <w:rsid w:val="004660B8"/>
    <w:rsid w:val="007F3603"/>
    <w:rsid w:val="008021D6"/>
    <w:rsid w:val="00825F47"/>
    <w:rsid w:val="00846907"/>
    <w:rsid w:val="00A9650A"/>
    <w:rsid w:val="00B64D07"/>
    <w:rsid w:val="00BA49AA"/>
    <w:rsid w:val="00BB136A"/>
    <w:rsid w:val="00BD4C8C"/>
    <w:rsid w:val="00BF211D"/>
    <w:rsid w:val="00DB5473"/>
    <w:rsid w:val="00EC7751"/>
    <w:rsid w:val="00F9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5BC17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12 Molekulargenetik / Nickl / 1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12 Molekulargenetik / Nickl / 1</dc:title>
  <dc:creator>Thomas Nickl</dc:creator>
  <cp:lastModifiedBy>Thomas Nickl</cp:lastModifiedBy>
  <cp:revision>2</cp:revision>
  <cp:lastPrinted>2007-01-17T21:27:00Z</cp:lastPrinted>
  <dcterms:created xsi:type="dcterms:W3CDTF">2020-02-20T07:58:00Z</dcterms:created>
  <dcterms:modified xsi:type="dcterms:W3CDTF">2020-02-20T07:58:00Z</dcterms:modified>
</cp:coreProperties>
</file>