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D5D" w14:textId="77777777" w:rsidR="00B85393" w:rsidRPr="009A7545" w:rsidRDefault="00562B20" w:rsidP="00562B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A7545">
        <w:rPr>
          <w:rFonts w:ascii="Arial" w:hAnsi="Arial" w:cs="Arial"/>
          <w:b/>
          <w:bCs/>
          <w:sz w:val="32"/>
          <w:szCs w:val="32"/>
        </w:rPr>
        <w:t>Genetischer Fingerabdruck</w:t>
      </w:r>
    </w:p>
    <w:p w14:paraId="31BEBA14" w14:textId="77777777" w:rsidR="00562B20" w:rsidRPr="009A7545" w:rsidRDefault="00562B20">
      <w:pPr>
        <w:rPr>
          <w:rFonts w:ascii="Arial" w:hAnsi="Arial" w:cs="Arial"/>
        </w:rPr>
      </w:pPr>
    </w:p>
    <w:p w14:paraId="7CF55D50" w14:textId="1D0CA3CD" w:rsidR="00562B20" w:rsidRPr="009A7545" w:rsidRDefault="00562B20" w:rsidP="004A10FB">
      <w:pPr>
        <w:jc w:val="both"/>
        <w:rPr>
          <w:rFonts w:ascii="Arial" w:hAnsi="Arial" w:cs="Arial"/>
        </w:rPr>
      </w:pPr>
      <w:r w:rsidRPr="009A7545">
        <w:rPr>
          <w:rFonts w:ascii="Arial" w:hAnsi="Arial" w:cs="Arial"/>
        </w:rPr>
        <w:t>An einem Tatort wird ein ausgerissenes Haar gefunden; aus den Haarfollikel</w:t>
      </w:r>
      <w:r w:rsidR="009C488B" w:rsidRPr="009A7545">
        <w:rPr>
          <w:rFonts w:ascii="Arial" w:hAnsi="Arial" w:cs="Arial"/>
        </w:rPr>
        <w:t>-Z</w:t>
      </w:r>
      <w:r w:rsidRPr="009A7545">
        <w:rPr>
          <w:rFonts w:ascii="Arial" w:hAnsi="Arial" w:cs="Arial"/>
        </w:rPr>
        <w:t xml:space="preserve">ellen wird DNA gewonnen, mit PCR vervielfältigt und mit einer </w:t>
      </w:r>
      <w:r w:rsidR="009A7545">
        <w:rPr>
          <w:rFonts w:ascii="Arial" w:hAnsi="Arial" w:cs="Arial"/>
        </w:rPr>
        <w:t xml:space="preserve">bestimmten </w:t>
      </w:r>
      <w:r w:rsidRPr="009A7545">
        <w:rPr>
          <w:rFonts w:ascii="Arial" w:hAnsi="Arial" w:cs="Arial"/>
        </w:rPr>
        <w:t xml:space="preserve">Endonuklease zerschnitten. Es gibt vier </w:t>
      </w:r>
      <w:r w:rsidR="00381390" w:rsidRPr="009A7545">
        <w:rPr>
          <w:rFonts w:ascii="Arial" w:hAnsi="Arial" w:cs="Arial"/>
        </w:rPr>
        <w:t>v</w:t>
      </w:r>
      <w:r w:rsidRPr="009A7545">
        <w:rPr>
          <w:rFonts w:ascii="Arial" w:hAnsi="Arial" w:cs="Arial"/>
        </w:rPr>
        <w:t>er</w:t>
      </w:r>
      <w:r w:rsidR="00381390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dächtige Personen (A-D), von denen jeweils eine Probe von Mundschleimhaut-Zellen ent</w:t>
      </w:r>
      <w:r w:rsidR="00381390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 xml:space="preserve">nommen und </w:t>
      </w:r>
      <w:r w:rsidR="004A10FB" w:rsidRPr="009A7545">
        <w:rPr>
          <w:rFonts w:ascii="Arial" w:hAnsi="Arial" w:cs="Arial"/>
        </w:rPr>
        <w:t>in gleicher Weise</w:t>
      </w:r>
      <w:r w:rsidRPr="009A7545">
        <w:rPr>
          <w:rFonts w:ascii="Arial" w:hAnsi="Arial" w:cs="Arial"/>
        </w:rPr>
        <w:t xml:space="preserve"> behandelt wird. Das genetische Material wird an der Startlinie </w:t>
      </w:r>
      <w:r w:rsidR="00381390" w:rsidRPr="009A7545">
        <w:rPr>
          <w:rFonts w:ascii="Arial" w:hAnsi="Arial" w:cs="Arial"/>
        </w:rPr>
        <w:t xml:space="preserve">(schmale Rechtecke oben in der Abbildung) </w:t>
      </w:r>
      <w:r w:rsidRPr="009A7545">
        <w:rPr>
          <w:rFonts w:ascii="Arial" w:hAnsi="Arial" w:cs="Arial"/>
        </w:rPr>
        <w:t>auf ein Agarose</w:t>
      </w:r>
      <w:r w:rsidR="004A10FB" w:rsidRPr="009A7545">
        <w:rPr>
          <w:rFonts w:ascii="Arial" w:hAnsi="Arial" w:cs="Arial"/>
        </w:rPr>
        <w:t>-G</w:t>
      </w:r>
      <w:r w:rsidRPr="009A7545">
        <w:rPr>
          <w:rFonts w:ascii="Arial" w:hAnsi="Arial" w:cs="Arial"/>
        </w:rPr>
        <w:t xml:space="preserve">el aufgebracht. </w:t>
      </w:r>
      <w:r w:rsidR="004A10FB" w:rsidRPr="009A7545">
        <w:rPr>
          <w:rFonts w:ascii="Arial" w:hAnsi="Arial" w:cs="Arial"/>
        </w:rPr>
        <w:t xml:space="preserve">Zusätzlich wird eine Mischung aus DNA-Stücken bekannter Länge („Marker“) aufgebracht, um ein Maß zu erhalten; dies geschieht auf </w:t>
      </w:r>
      <w:r w:rsidR="009A7545">
        <w:rPr>
          <w:rFonts w:ascii="Arial" w:hAnsi="Arial" w:cs="Arial"/>
        </w:rPr>
        <w:t>beiden Außenseiten</w:t>
      </w:r>
      <w:r w:rsidR="004A10FB" w:rsidRPr="009A7545">
        <w:rPr>
          <w:rFonts w:ascii="Arial" w:hAnsi="Arial" w:cs="Arial"/>
        </w:rPr>
        <w:t xml:space="preserve"> des Gels</w:t>
      </w:r>
      <w:r w:rsidR="009A7545">
        <w:rPr>
          <w:rFonts w:ascii="Arial" w:hAnsi="Arial" w:cs="Arial"/>
        </w:rPr>
        <w:t xml:space="preserve"> (1 und 7)</w:t>
      </w:r>
      <w:r w:rsidR="004A10FB" w:rsidRPr="009A7545">
        <w:rPr>
          <w:rFonts w:ascii="Arial" w:hAnsi="Arial" w:cs="Arial"/>
        </w:rPr>
        <w:t>,</w:t>
      </w:r>
      <w:r w:rsidRPr="009A7545">
        <w:rPr>
          <w:rFonts w:ascii="Arial" w:hAnsi="Arial" w:cs="Arial"/>
        </w:rPr>
        <w:t xml:space="preserve"> damit eventuelle Unregel</w:t>
      </w:r>
      <w:r w:rsidR="004A10FB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mäßigkeiten bei der Gelelek</w:t>
      </w:r>
      <w:r w:rsidR="00983B74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tro</w:t>
      </w:r>
      <w:r w:rsidR="00983B74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phorese sichtbar wer</w:t>
      </w:r>
      <w:r w:rsidR="00381390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den. Über einen bestimmten Zeitraum wird Gleichspan</w:t>
      </w:r>
      <w:r w:rsid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nung angelegt und die DNA durch Einfärben sichtbar gemacht. Das Ergebnis ist in der Abbildung zu sehen.</w:t>
      </w:r>
    </w:p>
    <w:p w14:paraId="6C09D446" w14:textId="77777777" w:rsidR="00562B20" w:rsidRPr="009A7545" w:rsidRDefault="00562B20">
      <w:pPr>
        <w:rPr>
          <w:rFonts w:ascii="Arial" w:hAnsi="Arial" w:cs="Arial"/>
        </w:rPr>
      </w:pPr>
    </w:p>
    <w:p w14:paraId="50217857" w14:textId="4BC53DE0" w:rsidR="00562B20" w:rsidRPr="009A7545" w:rsidRDefault="00562B20" w:rsidP="00381390">
      <w:pPr>
        <w:jc w:val="both"/>
        <w:rPr>
          <w:rFonts w:ascii="Arial" w:hAnsi="Arial" w:cs="Arial"/>
        </w:rPr>
      </w:pPr>
      <w:r w:rsidRPr="009A7545">
        <w:rPr>
          <w:rFonts w:ascii="Arial" w:hAnsi="Arial" w:cs="Arial"/>
          <w:u w:val="single"/>
        </w:rPr>
        <w:t>Aufgabe 1</w:t>
      </w:r>
      <w:r w:rsidRPr="009A7545">
        <w:rPr>
          <w:rFonts w:ascii="Arial" w:hAnsi="Arial" w:cs="Arial"/>
        </w:rPr>
        <w:t xml:space="preserve">: </w:t>
      </w:r>
      <w:r w:rsidR="00381390" w:rsidRP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 xml:space="preserve">DNA ist negativ geladen. Kennzeichnen Sie in </w:t>
      </w:r>
      <w:r w:rsidR="00CE7C86" w:rsidRPr="009A7545">
        <w:rPr>
          <w:rFonts w:ascii="Arial" w:hAnsi="Arial" w:cs="Arial"/>
        </w:rPr>
        <w:t>den Kreisen der</w:t>
      </w:r>
      <w:r w:rsidRPr="009A7545">
        <w:rPr>
          <w:rFonts w:ascii="Arial" w:hAnsi="Arial" w:cs="Arial"/>
        </w:rPr>
        <w:t xml:space="preserve"> Abbildung </w:t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>den Plus- und den Minuspol der Elektroden</w:t>
      </w:r>
      <w:r w:rsidR="00CE7C86" w:rsidRPr="009A7545">
        <w:rPr>
          <w:rFonts w:ascii="Arial" w:hAnsi="Arial" w:cs="Arial"/>
        </w:rPr>
        <w:t xml:space="preserve"> (gezeichnet als schwarze </w:t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="00CE7C86" w:rsidRPr="009A7545">
        <w:rPr>
          <w:rFonts w:ascii="Arial" w:hAnsi="Arial" w:cs="Arial"/>
        </w:rPr>
        <w:t>Balken)</w:t>
      </w:r>
      <w:r w:rsidR="009179B1" w:rsidRPr="009A7545">
        <w:rPr>
          <w:rFonts w:ascii="Arial" w:hAnsi="Arial" w:cs="Arial"/>
        </w:rPr>
        <w:t xml:space="preserve"> und begründen Sie Ihre Wahl</w:t>
      </w:r>
      <w:r w:rsidRPr="009A7545">
        <w:rPr>
          <w:rFonts w:ascii="Arial" w:hAnsi="Arial" w:cs="Arial"/>
        </w:rPr>
        <w:t>.</w:t>
      </w:r>
    </w:p>
    <w:p w14:paraId="2F1285A3" w14:textId="2276B8AF" w:rsidR="00562B20" w:rsidRPr="009A7545" w:rsidRDefault="00562B20" w:rsidP="00381390">
      <w:pPr>
        <w:spacing w:before="120"/>
        <w:jc w:val="both"/>
        <w:rPr>
          <w:rFonts w:ascii="Arial" w:hAnsi="Arial" w:cs="Arial"/>
        </w:rPr>
      </w:pPr>
      <w:r w:rsidRPr="009A7545">
        <w:rPr>
          <w:rFonts w:ascii="Arial" w:hAnsi="Arial" w:cs="Arial"/>
          <w:u w:val="single"/>
        </w:rPr>
        <w:t>Aufgabe 2</w:t>
      </w:r>
      <w:r w:rsidRPr="009A7545">
        <w:rPr>
          <w:rFonts w:ascii="Arial" w:hAnsi="Arial" w:cs="Arial"/>
        </w:rPr>
        <w:t xml:space="preserve">: </w:t>
      </w:r>
      <w:r w:rsidR="00381390" w:rsidRP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 xml:space="preserve">Begründen Sie auf Teilchenebene die auf der rechten Seite </w:t>
      </w:r>
      <w:r w:rsidR="004A10FB" w:rsidRPr="009A7545">
        <w:rPr>
          <w:rFonts w:ascii="Arial" w:hAnsi="Arial" w:cs="Arial"/>
        </w:rPr>
        <w:t xml:space="preserve">der </w:t>
      </w:r>
      <w:proofErr w:type="spellStart"/>
      <w:r w:rsidR="004A10FB" w:rsidRPr="009A7545">
        <w:rPr>
          <w:rFonts w:ascii="Arial" w:hAnsi="Arial" w:cs="Arial"/>
        </w:rPr>
        <w:t>Abbil</w:t>
      </w:r>
      <w:proofErr w:type="spellEnd"/>
      <w:r w:rsidR="009A7545">
        <w:rPr>
          <w:rFonts w:ascii="Arial" w:hAnsi="Arial" w:cs="Arial"/>
        </w:rPr>
        <w:softHyphen/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proofErr w:type="spellStart"/>
      <w:r w:rsidR="004A10FB" w:rsidRPr="009A7545">
        <w:rPr>
          <w:rFonts w:ascii="Arial" w:hAnsi="Arial" w:cs="Arial"/>
        </w:rPr>
        <w:t>dung</w:t>
      </w:r>
      <w:proofErr w:type="spellEnd"/>
      <w:r w:rsidR="004A10FB" w:rsidRPr="009A7545">
        <w:rPr>
          <w:rFonts w:ascii="Arial" w:hAnsi="Arial" w:cs="Arial"/>
        </w:rPr>
        <w:t xml:space="preserve"> </w:t>
      </w:r>
      <w:r w:rsidRPr="009A7545">
        <w:rPr>
          <w:rFonts w:ascii="Arial" w:hAnsi="Arial" w:cs="Arial"/>
        </w:rPr>
        <w:t>angege</w:t>
      </w:r>
      <w:r w:rsidR="004A10FB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be</w:t>
      </w:r>
      <w:r w:rsidR="004A10FB" w:rsidRPr="009A7545">
        <w:rPr>
          <w:rFonts w:ascii="Arial" w:hAnsi="Arial" w:cs="Arial"/>
        </w:rPr>
        <w:softHyphen/>
      </w:r>
      <w:r w:rsidRPr="009A7545">
        <w:rPr>
          <w:rFonts w:ascii="Arial" w:hAnsi="Arial" w:cs="Arial"/>
        </w:rPr>
        <w:t>ne</w:t>
      </w:r>
      <w:r w:rsidR="009A7545">
        <w:rPr>
          <w:rFonts w:ascii="Arial" w:hAnsi="Arial" w:cs="Arial"/>
        </w:rPr>
        <w:t xml:space="preserve"> </w:t>
      </w:r>
      <w:r w:rsidRPr="009A7545">
        <w:rPr>
          <w:rFonts w:ascii="Arial" w:hAnsi="Arial" w:cs="Arial"/>
        </w:rPr>
        <w:t>Länge der DNA-Fragmente.</w:t>
      </w:r>
      <w:r w:rsidR="00983B74" w:rsidRPr="009A7545">
        <w:rPr>
          <w:rFonts w:ascii="Arial" w:hAnsi="Arial" w:cs="Arial"/>
        </w:rPr>
        <w:t xml:space="preserve"> Berücksichtigen Sie da</w:t>
      </w:r>
      <w:r w:rsidR="009A7545">
        <w:rPr>
          <w:rFonts w:ascii="Arial" w:hAnsi="Arial" w:cs="Arial"/>
        </w:rPr>
        <w:softHyphen/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r w:rsidR="00983B74" w:rsidRPr="009A7545">
        <w:rPr>
          <w:rFonts w:ascii="Arial" w:hAnsi="Arial" w:cs="Arial"/>
        </w:rPr>
        <w:t>bei den Effekt der puren Länge,</w:t>
      </w:r>
      <w:r w:rsidR="004A10FB" w:rsidRPr="009A7545">
        <w:rPr>
          <w:rFonts w:ascii="Arial" w:hAnsi="Arial" w:cs="Arial"/>
        </w:rPr>
        <w:t xml:space="preserve"> </w:t>
      </w:r>
      <w:r w:rsidR="00983B74" w:rsidRPr="009A7545">
        <w:rPr>
          <w:rFonts w:ascii="Arial" w:hAnsi="Arial" w:cs="Arial"/>
        </w:rPr>
        <w:t>aber auch die Ladungen der DNA-Frag</w:t>
      </w:r>
      <w:r w:rsidR="009A7545">
        <w:rPr>
          <w:rFonts w:ascii="Arial" w:hAnsi="Arial" w:cs="Arial"/>
        </w:rPr>
        <w:softHyphen/>
      </w:r>
      <w:r w:rsidR="009A7545">
        <w:rPr>
          <w:rFonts w:ascii="Arial" w:hAnsi="Arial" w:cs="Arial"/>
        </w:rPr>
        <w:tab/>
      </w:r>
      <w:r w:rsidR="009A7545">
        <w:rPr>
          <w:rFonts w:ascii="Arial" w:hAnsi="Arial" w:cs="Arial"/>
        </w:rPr>
        <w:tab/>
      </w:r>
      <w:proofErr w:type="spellStart"/>
      <w:r w:rsidR="00983B74" w:rsidRPr="009A7545">
        <w:rPr>
          <w:rFonts w:ascii="Arial" w:hAnsi="Arial" w:cs="Arial"/>
        </w:rPr>
        <w:t>men</w:t>
      </w:r>
      <w:r w:rsidR="009A7545">
        <w:rPr>
          <w:rFonts w:ascii="Arial" w:hAnsi="Arial" w:cs="Arial"/>
        </w:rPr>
        <w:softHyphen/>
      </w:r>
      <w:r w:rsidR="00983B74" w:rsidRPr="009A7545">
        <w:rPr>
          <w:rFonts w:ascii="Arial" w:hAnsi="Arial" w:cs="Arial"/>
        </w:rPr>
        <w:t>te</w:t>
      </w:r>
      <w:proofErr w:type="spellEnd"/>
      <w:r w:rsidR="00983B74" w:rsidRPr="009A7545">
        <w:rPr>
          <w:rFonts w:ascii="Arial" w:hAnsi="Arial" w:cs="Arial"/>
        </w:rPr>
        <w:t xml:space="preserve">. </w:t>
      </w:r>
    </w:p>
    <w:p w14:paraId="749D847F" w14:textId="77777777" w:rsidR="00562B20" w:rsidRDefault="00562B20" w:rsidP="00381390">
      <w:pPr>
        <w:spacing w:before="120"/>
      </w:pPr>
      <w:r w:rsidRPr="009A7545">
        <w:rPr>
          <w:rFonts w:ascii="Arial" w:hAnsi="Arial" w:cs="Arial"/>
          <w:u w:val="single"/>
        </w:rPr>
        <w:t>Aufgabe 3</w:t>
      </w:r>
      <w:r w:rsidRPr="009A7545">
        <w:rPr>
          <w:rFonts w:ascii="Arial" w:hAnsi="Arial" w:cs="Arial"/>
        </w:rPr>
        <w:t xml:space="preserve">: </w:t>
      </w:r>
      <w:r w:rsidR="00381390" w:rsidRPr="009A7545">
        <w:rPr>
          <w:rFonts w:ascii="Arial" w:hAnsi="Arial" w:cs="Arial"/>
        </w:rPr>
        <w:tab/>
      </w:r>
      <w:r w:rsidRPr="009A7545">
        <w:rPr>
          <w:rFonts w:ascii="Arial" w:hAnsi="Arial" w:cs="Arial"/>
        </w:rPr>
        <w:t>Werten Sie die Abbildung kriminaltechnisch aus.</w:t>
      </w:r>
    </w:p>
    <w:p w14:paraId="59F0E483" w14:textId="77777777" w:rsidR="00562B20" w:rsidRDefault="00562B20"/>
    <w:p w14:paraId="097B507B" w14:textId="77777777" w:rsidR="00562B20" w:rsidRDefault="00CE7C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53357" wp14:editId="6C2F6892">
                <wp:simplePos x="0" y="0"/>
                <wp:positionH relativeFrom="column">
                  <wp:posOffset>2440305</wp:posOffset>
                </wp:positionH>
                <wp:positionV relativeFrom="paragraph">
                  <wp:posOffset>167005</wp:posOffset>
                </wp:positionV>
                <wp:extent cx="216000" cy="216000"/>
                <wp:effectExtent l="0" t="0" r="12700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A0927" id="Ellipse 5" o:spid="_x0000_s1026" style="position:absolute;margin-left:192.15pt;margin-top:13.1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5ACB3ED2" w14:textId="77777777" w:rsidR="00562B20" w:rsidRDefault="00562B2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CB8C51" wp14:editId="28D2F331">
            <wp:simplePos x="0" y="0"/>
            <wp:positionH relativeFrom="column">
              <wp:posOffset>1905</wp:posOffset>
            </wp:positionH>
            <wp:positionV relativeFrom="paragraph">
              <wp:posOffset>264795</wp:posOffset>
            </wp:positionV>
            <wp:extent cx="2728595" cy="309880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Fingerabdru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1     2     3      4     5     6     7 </w:t>
      </w:r>
    </w:p>
    <w:p w14:paraId="4235EAB6" w14:textId="77777777" w:rsidR="00562B20" w:rsidRDefault="00CE7C86">
      <w:pPr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86AB4" wp14:editId="06B2554F">
                <wp:simplePos x="0" y="0"/>
                <wp:positionH relativeFrom="column">
                  <wp:posOffset>167005</wp:posOffset>
                </wp:positionH>
                <wp:positionV relativeFrom="paragraph">
                  <wp:posOffset>102235</wp:posOffset>
                </wp:positionV>
                <wp:extent cx="2400300" cy="45085"/>
                <wp:effectExtent l="0" t="0" r="1905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F496C" id="Rechteck 3" o:spid="_x0000_s1026" style="position:absolute;margin-left:13.15pt;margin-top:8.05pt;width:189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" fillcolor="black [3213]" strokecolor="black [3213]" strokeweight="1pt"/>
            </w:pict>
          </mc:Fallback>
        </mc:AlternateContent>
      </w:r>
      <w:r w:rsidR="00562B20">
        <w:rPr>
          <w:rFonts w:ascii="Arial Narrow" w:hAnsi="Arial Narrow" w:cs="Arial"/>
        </w:rPr>
        <w:t>Länge der DNA-</w:t>
      </w:r>
    </w:p>
    <w:p w14:paraId="297A1B97" w14:textId="77777777" w:rsidR="00CE7C86" w:rsidRDefault="00CE7C8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Fragmente in</w:t>
      </w:r>
    </w:p>
    <w:p w14:paraId="4C8130AB" w14:textId="77777777" w:rsidR="00CE7C86" w:rsidRPr="00562B20" w:rsidRDefault="00CE7C8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Basenpaaren</w:t>
      </w:r>
    </w:p>
    <w:p w14:paraId="1334EE89" w14:textId="77777777" w:rsidR="00562B20" w:rsidRPr="00CE7C86" w:rsidRDefault="00562B20">
      <w:pPr>
        <w:rPr>
          <w:rFonts w:ascii="Arial" w:hAnsi="Arial" w:cs="Arial"/>
          <w:sz w:val="12"/>
          <w:szCs w:val="12"/>
        </w:rPr>
      </w:pPr>
    </w:p>
    <w:p w14:paraId="70AFAC26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12.000</w:t>
      </w:r>
    </w:p>
    <w:p w14:paraId="1E6C185B" w14:textId="77777777" w:rsidR="00CE7C86" w:rsidRPr="00CE7C86" w:rsidRDefault="00CE7C86">
      <w:pPr>
        <w:rPr>
          <w:rFonts w:ascii="Arial" w:hAnsi="Arial" w:cs="Arial"/>
          <w:sz w:val="8"/>
          <w:szCs w:val="8"/>
        </w:rPr>
      </w:pPr>
    </w:p>
    <w:p w14:paraId="33EF19ED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5.000</w:t>
      </w:r>
    </w:p>
    <w:p w14:paraId="76C25BC8" w14:textId="77777777" w:rsidR="00CE7C86" w:rsidRDefault="00CE7C86">
      <w:pPr>
        <w:rPr>
          <w:rFonts w:ascii="Arial" w:hAnsi="Arial" w:cs="Arial"/>
        </w:rPr>
      </w:pPr>
    </w:p>
    <w:p w14:paraId="1947FAD3" w14:textId="77777777" w:rsidR="00CE7C86" w:rsidRPr="00CE7C86" w:rsidRDefault="00CE7C86">
      <w:pPr>
        <w:rPr>
          <w:rFonts w:ascii="Arial" w:hAnsi="Arial" w:cs="Arial"/>
          <w:sz w:val="16"/>
          <w:szCs w:val="16"/>
        </w:rPr>
      </w:pPr>
    </w:p>
    <w:p w14:paraId="796E2B2B" w14:textId="77777777" w:rsidR="00CE7C86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2.000</w:t>
      </w:r>
    </w:p>
    <w:p w14:paraId="127B0B82" w14:textId="77777777" w:rsidR="00562B20" w:rsidRDefault="00562B20">
      <w:pPr>
        <w:rPr>
          <w:rFonts w:ascii="Arial" w:hAnsi="Arial" w:cs="Arial"/>
        </w:rPr>
      </w:pPr>
    </w:p>
    <w:p w14:paraId="15752982" w14:textId="77777777" w:rsidR="00562B20" w:rsidRPr="00CE7C86" w:rsidRDefault="00562B20">
      <w:pPr>
        <w:rPr>
          <w:rFonts w:ascii="Arial" w:hAnsi="Arial" w:cs="Arial"/>
          <w:sz w:val="16"/>
          <w:szCs w:val="16"/>
        </w:rPr>
      </w:pPr>
    </w:p>
    <w:p w14:paraId="4AC62B4E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1000</w:t>
      </w:r>
    </w:p>
    <w:p w14:paraId="2F782953" w14:textId="77777777" w:rsidR="00562B20" w:rsidRPr="00CE7C86" w:rsidRDefault="00562B20">
      <w:pPr>
        <w:rPr>
          <w:rFonts w:ascii="Arial" w:hAnsi="Arial" w:cs="Arial"/>
          <w:sz w:val="28"/>
          <w:szCs w:val="28"/>
        </w:rPr>
      </w:pPr>
    </w:p>
    <w:p w14:paraId="2FD634C3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500</w:t>
      </w:r>
    </w:p>
    <w:p w14:paraId="47B2EDFD" w14:textId="77777777" w:rsidR="00562B20" w:rsidRPr="00CE7C86" w:rsidRDefault="00562B20">
      <w:pPr>
        <w:rPr>
          <w:rFonts w:ascii="Arial" w:hAnsi="Arial" w:cs="Arial"/>
          <w:sz w:val="32"/>
          <w:szCs w:val="32"/>
        </w:rPr>
      </w:pPr>
    </w:p>
    <w:p w14:paraId="3660D1E3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>100</w:t>
      </w:r>
    </w:p>
    <w:p w14:paraId="3B60B62D" w14:textId="77777777" w:rsidR="00562B20" w:rsidRDefault="00562B20">
      <w:pPr>
        <w:rPr>
          <w:rFonts w:ascii="Arial" w:hAnsi="Arial" w:cs="Arial"/>
        </w:rPr>
      </w:pPr>
    </w:p>
    <w:p w14:paraId="0839A57B" w14:textId="77777777" w:rsidR="00562B20" w:rsidRDefault="00CE7C8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F69FB" wp14:editId="6A76E28C">
                <wp:simplePos x="0" y="0"/>
                <wp:positionH relativeFrom="column">
                  <wp:posOffset>167005</wp:posOffset>
                </wp:positionH>
                <wp:positionV relativeFrom="paragraph">
                  <wp:posOffset>167640</wp:posOffset>
                </wp:positionV>
                <wp:extent cx="2400300" cy="45085"/>
                <wp:effectExtent l="0" t="0" r="19050" b="120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CA08F" id="Rechteck 4" o:spid="_x0000_s1026" style="position:absolute;margin-left:13.15pt;margin-top:13.2pt;width:189pt;height: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" fillcolor="black [3213]" strokecolor="black [3213]" strokeweight="1pt"/>
            </w:pict>
          </mc:Fallback>
        </mc:AlternateContent>
      </w:r>
    </w:p>
    <w:p w14:paraId="268E1DF3" w14:textId="77777777" w:rsidR="00562B20" w:rsidRDefault="00CE7C8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C4DF5" wp14:editId="2BB78F3D">
                <wp:simplePos x="0" y="0"/>
                <wp:positionH relativeFrom="column">
                  <wp:posOffset>2514600</wp:posOffset>
                </wp:positionH>
                <wp:positionV relativeFrom="paragraph">
                  <wp:posOffset>55880</wp:posOffset>
                </wp:positionV>
                <wp:extent cx="215900" cy="215900"/>
                <wp:effectExtent l="0" t="0" r="12700" b="127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40BF8" id="Ellipse 6" o:spid="_x0000_s1026" style="position:absolute;margin-left:198pt;margin-top:4.4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</w:p>
    <w:p w14:paraId="351FCAF2" w14:textId="77777777" w:rsidR="00AA4531" w:rsidRDefault="00AA4531">
      <w:pPr>
        <w:rPr>
          <w:rFonts w:ascii="Arial" w:hAnsi="Arial" w:cs="Arial"/>
        </w:rPr>
      </w:pPr>
    </w:p>
    <w:p w14:paraId="1FB96D53" w14:textId="4072F729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B20">
        <w:rPr>
          <w:rFonts w:ascii="Arial" w:hAnsi="Arial" w:cs="Arial"/>
        </w:rPr>
        <w:t xml:space="preserve">1 und </w:t>
      </w:r>
      <w:r w:rsidR="009A7545">
        <w:rPr>
          <w:rFonts w:ascii="Arial" w:hAnsi="Arial" w:cs="Arial"/>
        </w:rPr>
        <w:t>7</w:t>
      </w:r>
      <w:r w:rsidR="00562B20">
        <w:rPr>
          <w:rFonts w:ascii="Arial" w:hAnsi="Arial" w:cs="Arial"/>
        </w:rPr>
        <w:t>: Marker-Gemisch</w:t>
      </w:r>
    </w:p>
    <w:p w14:paraId="27A3C09A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B20">
        <w:rPr>
          <w:rFonts w:ascii="Arial" w:hAnsi="Arial" w:cs="Arial"/>
        </w:rPr>
        <w:t>2-5: DNA der Verdächtigen A-D</w:t>
      </w:r>
    </w:p>
    <w:p w14:paraId="5020974E" w14:textId="77777777" w:rsidR="00562B20" w:rsidRDefault="00CE7C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B20">
        <w:rPr>
          <w:rFonts w:ascii="Arial" w:hAnsi="Arial" w:cs="Arial"/>
        </w:rPr>
        <w:t>6: DNA vom Tatort</w:t>
      </w:r>
    </w:p>
    <w:p w14:paraId="0D59707E" w14:textId="77777777" w:rsidR="00CE7C86" w:rsidRDefault="00CE7C86"/>
    <w:p w14:paraId="3B3D4D7E" w14:textId="77777777" w:rsidR="00CE7C86" w:rsidRDefault="00CE7C86"/>
    <w:p w14:paraId="4553228A" w14:textId="77777777" w:rsidR="009179B1" w:rsidRPr="009179B1" w:rsidRDefault="009179B1">
      <w:pPr>
        <w:rPr>
          <w:b/>
          <w:bCs/>
          <w:sz w:val="28"/>
          <w:szCs w:val="28"/>
        </w:rPr>
      </w:pPr>
      <w:r w:rsidRPr="009179B1">
        <w:rPr>
          <w:b/>
          <w:bCs/>
          <w:sz w:val="28"/>
          <w:szCs w:val="28"/>
        </w:rPr>
        <w:lastRenderedPageBreak/>
        <w:t>Lösungen:</w:t>
      </w:r>
    </w:p>
    <w:p w14:paraId="2160D0F7" w14:textId="77777777" w:rsidR="009179B1" w:rsidRDefault="009179B1"/>
    <w:p w14:paraId="1A3D5C7D" w14:textId="05195812" w:rsidR="009179B1" w:rsidRDefault="009179B1" w:rsidP="00983B74">
      <w:r>
        <w:t>Aufgabe 1:</w:t>
      </w:r>
      <w:r>
        <w:tab/>
        <w:t>Die DNA-Stücke sollen von der Startlinie weg</w:t>
      </w:r>
      <w:r w:rsidR="00AA4531">
        <w:t xml:space="preserve"> zur entgegengesetzten Seite </w:t>
      </w:r>
      <w:r>
        <w:t xml:space="preserve"> </w:t>
      </w:r>
      <w:r w:rsidR="00AA4531">
        <w:tab/>
      </w:r>
      <w:r w:rsidR="00AA4531">
        <w:tab/>
      </w:r>
      <w:r>
        <w:t>laufen</w:t>
      </w:r>
      <w:r w:rsidR="00983B74">
        <w:t xml:space="preserve">. Weil sich gleichsinnige Ladungen abstoßen, </w:t>
      </w:r>
      <w:r w:rsidR="00AA4531">
        <w:t>muss</w:t>
      </w:r>
      <w:r w:rsidR="00983B74">
        <w:t xml:space="preserve"> an der Startlinie der </w:t>
      </w:r>
      <w:r w:rsidR="00AA4531">
        <w:tab/>
      </w:r>
      <w:r w:rsidR="00AA4531">
        <w:tab/>
      </w:r>
      <w:r w:rsidR="00983B74">
        <w:t xml:space="preserve">Minuspol </w:t>
      </w:r>
      <w:r w:rsidR="00B220FA">
        <w:t xml:space="preserve">(Kathode) </w:t>
      </w:r>
      <w:r w:rsidR="00983B74">
        <w:t>und am anderen Ende der Pluspol</w:t>
      </w:r>
      <w:r w:rsidR="00AA4531">
        <w:t xml:space="preserve"> </w:t>
      </w:r>
      <w:r w:rsidR="00B220FA">
        <w:t xml:space="preserve">(Anode) </w:t>
      </w:r>
      <w:r w:rsidR="00AA4531">
        <w:t>liegen</w:t>
      </w:r>
      <w:r w:rsidR="00983B74">
        <w:t>.</w:t>
      </w:r>
    </w:p>
    <w:p w14:paraId="3F11E933" w14:textId="77777777" w:rsidR="00983B74" w:rsidRDefault="00983B74" w:rsidP="00983B74"/>
    <w:p w14:paraId="2D2C0F70" w14:textId="77777777" w:rsidR="00983B74" w:rsidRDefault="00983B74" w:rsidP="00983B74">
      <w:r>
        <w:t>Aufgabe 2:</w:t>
      </w:r>
      <w:r>
        <w:tab/>
        <w:t xml:space="preserve">Je länger die DNA-Fragmente sind, desto sperriger sind sie und desto </w:t>
      </w:r>
      <w:proofErr w:type="spellStart"/>
      <w:r>
        <w:t>langsa</w:t>
      </w:r>
      <w:proofErr w:type="spellEnd"/>
      <w:r>
        <w:softHyphen/>
      </w:r>
      <w:r>
        <w:tab/>
      </w:r>
      <w:r>
        <w:tab/>
      </w:r>
      <w:proofErr w:type="spellStart"/>
      <w:r>
        <w:t>mer</w:t>
      </w:r>
      <w:proofErr w:type="spellEnd"/>
      <w:r>
        <w:t xml:space="preserve"> wandern sie durch die Maschen des Gels. Je länger die DNA-Fragmente </w:t>
      </w:r>
      <w:r>
        <w:tab/>
      </w:r>
      <w:r>
        <w:tab/>
        <w:t xml:space="preserve">sind, desto mehr negative Ladungen haben sie, desto schneller müssten sie </w:t>
      </w:r>
      <w:r>
        <w:tab/>
      </w:r>
      <w:r>
        <w:tab/>
        <w:t xml:space="preserve">eigentlich wandern, aber der Effekt der Sperrigkeit überwiegt. (Die Abfolge ist </w:t>
      </w:r>
      <w:r>
        <w:tab/>
      </w:r>
      <w:r>
        <w:tab/>
        <w:t>nicht linear, aber das müssen die Schüler nicht begründen).</w:t>
      </w:r>
    </w:p>
    <w:p w14:paraId="0E590139" w14:textId="77777777" w:rsidR="00983B74" w:rsidRDefault="00983B74" w:rsidP="00983B74"/>
    <w:p w14:paraId="0790B0C4" w14:textId="77777777" w:rsidR="00983B74" w:rsidRDefault="00983B74" w:rsidP="00983B74">
      <w:r>
        <w:t>Aufgabe 3:</w:t>
      </w:r>
      <w:r>
        <w:tab/>
        <w:t xml:space="preserve">Das Streifenmuster von (3) = Person B ist mit dem vom Tatort identisch, die </w:t>
      </w:r>
      <w:r>
        <w:tab/>
      </w:r>
      <w:r>
        <w:tab/>
        <w:t>Streifenmuster der anderen drei Personen sehen völlig anders aus.</w:t>
      </w:r>
    </w:p>
    <w:p w14:paraId="54DA0680" w14:textId="77777777" w:rsidR="009179B1" w:rsidRDefault="009179B1"/>
    <w:p w14:paraId="4B383849" w14:textId="77777777" w:rsidR="009179B1" w:rsidRDefault="009179B1"/>
    <w:p w14:paraId="46D435EA" w14:textId="2FA689B2" w:rsidR="009179B1" w:rsidRPr="00983B74" w:rsidRDefault="00983B74" w:rsidP="00983B74">
      <w:pPr>
        <w:jc w:val="right"/>
        <w:rPr>
          <w:sz w:val="20"/>
          <w:szCs w:val="20"/>
        </w:rPr>
      </w:pPr>
      <w:r w:rsidRPr="00983B74">
        <w:rPr>
          <w:sz w:val="20"/>
          <w:szCs w:val="20"/>
        </w:rPr>
        <w:t>Nickl, Januar 2020</w:t>
      </w:r>
      <w:r w:rsidR="00B220FA">
        <w:rPr>
          <w:sz w:val="20"/>
          <w:szCs w:val="20"/>
        </w:rPr>
        <w:t>, überarbeitet Februar 2023</w:t>
      </w:r>
    </w:p>
    <w:sectPr w:rsidR="009179B1" w:rsidRPr="00983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20"/>
    <w:rsid w:val="00381390"/>
    <w:rsid w:val="004817A0"/>
    <w:rsid w:val="004A10FB"/>
    <w:rsid w:val="00562B20"/>
    <w:rsid w:val="005C237F"/>
    <w:rsid w:val="0080627A"/>
    <w:rsid w:val="009179B1"/>
    <w:rsid w:val="0097569A"/>
    <w:rsid w:val="00983B74"/>
    <w:rsid w:val="009A7545"/>
    <w:rsid w:val="009C488B"/>
    <w:rsid w:val="00AA4531"/>
    <w:rsid w:val="00B220FA"/>
    <w:rsid w:val="00C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0799"/>
  <w15:chartTrackingRefBased/>
  <w15:docId w15:val="{A8BB6FA6-7063-44B1-B128-F1D15D8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2023-02-28T11:28:00Z</dcterms:created>
  <dcterms:modified xsi:type="dcterms:W3CDTF">2023-02-28T11:37:00Z</dcterms:modified>
</cp:coreProperties>
</file>