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892FF" w14:textId="1EF53625" w:rsidR="007C203E" w:rsidRPr="00030055" w:rsidRDefault="00BE23CD" w:rsidP="0003005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30055">
        <w:rPr>
          <w:rFonts w:ascii="Arial" w:hAnsi="Arial" w:cs="Arial"/>
          <w:b/>
          <w:bCs/>
          <w:sz w:val="32"/>
          <w:szCs w:val="32"/>
        </w:rPr>
        <w:t>Das CRISPR/Cas-System</w:t>
      </w:r>
    </w:p>
    <w:p w14:paraId="50BCF16A" w14:textId="77777777" w:rsidR="00030055" w:rsidRPr="00030055" w:rsidRDefault="00030055">
      <w:pPr>
        <w:rPr>
          <w:rFonts w:ascii="Arial" w:hAnsi="Arial" w:cs="Arial"/>
        </w:rPr>
      </w:pPr>
    </w:p>
    <w:p w14:paraId="685FBC85" w14:textId="191AF4C0" w:rsidR="00030055" w:rsidRDefault="00030055" w:rsidP="00C91BD3">
      <w:pPr>
        <w:spacing w:after="120"/>
        <w:jc w:val="both"/>
        <w:rPr>
          <w:rFonts w:ascii="Arial" w:hAnsi="Arial" w:cs="Arial"/>
        </w:rPr>
      </w:pPr>
      <w:r w:rsidRPr="00030055">
        <w:rPr>
          <w:rFonts w:ascii="Arial" w:hAnsi="Arial" w:cs="Arial"/>
        </w:rPr>
        <w:t xml:space="preserve">Im Jahr 2012 </w:t>
      </w:r>
      <w:r>
        <w:rPr>
          <w:rFonts w:ascii="Arial" w:hAnsi="Arial" w:cs="Arial"/>
        </w:rPr>
        <w:t>beschrieb</w:t>
      </w:r>
      <w:r w:rsidRPr="00030055">
        <w:rPr>
          <w:rFonts w:ascii="Arial" w:hAnsi="Arial" w:cs="Arial"/>
        </w:rPr>
        <w:t xml:space="preserve"> eine Arbeitsgruppe um Emmanuelle Charpentier und Jennifer Doudna</w:t>
      </w:r>
      <w:r>
        <w:rPr>
          <w:rFonts w:ascii="Arial" w:hAnsi="Arial" w:cs="Arial"/>
        </w:rPr>
        <w:t xml:space="preserve"> eine neue Methode zur künstlichen Veränderung der genetischen Information mit Hilfe des CRISPR/Cas-Systems, für die sie 2020 den Nobelpreis für Chemie erhiel</w:t>
      </w:r>
      <w:r w:rsidR="00C91BD3">
        <w:rPr>
          <w:rFonts w:ascii="Arial" w:hAnsi="Arial" w:cs="Arial"/>
        </w:rPr>
        <w:softHyphen/>
      </w:r>
      <w:r>
        <w:rPr>
          <w:rFonts w:ascii="Arial" w:hAnsi="Arial" w:cs="Arial"/>
        </w:rPr>
        <w:t>ten. Für dieses System sind vor allem drei Komponenten wesentlich:</w:t>
      </w:r>
    </w:p>
    <w:p w14:paraId="701ED8E5" w14:textId="6F6112AF" w:rsidR="009B1DB8" w:rsidRDefault="00030055" w:rsidP="00C91BD3">
      <w:pPr>
        <w:jc w:val="both"/>
        <w:rPr>
          <w:rFonts w:ascii="Arial" w:hAnsi="Arial" w:cs="Arial"/>
        </w:rPr>
      </w:pPr>
      <w:r w:rsidRPr="00030055">
        <w:rPr>
          <w:rFonts w:ascii="Arial" w:hAnsi="Arial" w:cs="Arial"/>
          <w:b/>
          <w:bCs/>
        </w:rPr>
        <w:t>Schneide-Komponente</w:t>
      </w:r>
      <w:r>
        <w:rPr>
          <w:rFonts w:ascii="Arial" w:hAnsi="Arial" w:cs="Arial"/>
        </w:rPr>
        <w:t xml:space="preserve">: Im Zentrum steht eine Endonuklease mit der Bezeichnung </w:t>
      </w:r>
      <w:r w:rsidRPr="009B1DB8">
        <w:rPr>
          <w:rFonts w:ascii="Arial" w:hAnsi="Arial" w:cs="Arial"/>
          <w:u w:val="single"/>
        </w:rPr>
        <w:t>Cas9</w:t>
      </w:r>
      <w:r>
        <w:rPr>
          <w:rFonts w:ascii="Arial" w:hAnsi="Arial" w:cs="Arial"/>
        </w:rPr>
        <w:t xml:space="preserve">. Endonukleasen zerschneiden beide Einzelstränge der DNA an bestimmten Stellen und werden deshalb auch „Genschere“ genannt. </w:t>
      </w:r>
      <w:r w:rsidR="009B1DB8">
        <w:rPr>
          <w:rFonts w:ascii="Arial" w:hAnsi="Arial" w:cs="Arial"/>
        </w:rPr>
        <w:t xml:space="preserve">In der klassischen Gentechnik werden Endonukleasen (Restriktionsenzyme) eingesetzt, die ihre Zielstelle auf der DNA (meist </w:t>
      </w:r>
      <w:r w:rsidR="0031723C">
        <w:rPr>
          <w:rFonts w:ascii="Arial" w:hAnsi="Arial" w:cs="Arial"/>
        </w:rPr>
        <w:t xml:space="preserve">kurze </w:t>
      </w:r>
      <w:r w:rsidR="009B1DB8">
        <w:rPr>
          <w:rFonts w:ascii="Arial" w:hAnsi="Arial" w:cs="Arial"/>
        </w:rPr>
        <w:t xml:space="preserve">Palindrome) selbst finden und </w:t>
      </w:r>
      <w:r w:rsidR="00C91BD3">
        <w:rPr>
          <w:rFonts w:ascii="Arial" w:hAnsi="Arial" w:cs="Arial"/>
        </w:rPr>
        <w:t xml:space="preserve">meist </w:t>
      </w:r>
      <w:r w:rsidR="009B1DB8">
        <w:rPr>
          <w:rFonts w:ascii="Arial" w:hAnsi="Arial" w:cs="Arial"/>
        </w:rPr>
        <w:t xml:space="preserve">durch versetzte Schnitte </w:t>
      </w:r>
      <w:r w:rsidR="002327A2">
        <w:rPr>
          <w:rFonts w:ascii="Arial" w:hAnsi="Arial" w:cs="Arial"/>
        </w:rPr>
        <w:t>„</w:t>
      </w:r>
      <w:r w:rsidR="009B1DB8">
        <w:rPr>
          <w:rFonts w:ascii="Arial" w:hAnsi="Arial" w:cs="Arial"/>
        </w:rPr>
        <w:t>Sticky Ends</w:t>
      </w:r>
      <w:r w:rsidR="002327A2">
        <w:rPr>
          <w:rFonts w:ascii="Arial" w:hAnsi="Arial" w:cs="Arial"/>
        </w:rPr>
        <w:t>“</w:t>
      </w:r>
      <w:r w:rsidR="009B1DB8">
        <w:rPr>
          <w:rFonts w:ascii="Arial" w:hAnsi="Arial" w:cs="Arial"/>
        </w:rPr>
        <w:t xml:space="preserve"> erzeugen. Cas9 durchschneidet die </w:t>
      </w:r>
      <w:r w:rsidR="0031723C">
        <w:rPr>
          <w:rFonts w:ascii="Arial" w:hAnsi="Arial" w:cs="Arial"/>
        </w:rPr>
        <w:t xml:space="preserve">in ihre Einzelstränge aufgetrennte </w:t>
      </w:r>
      <w:r w:rsidR="009B1DB8">
        <w:rPr>
          <w:rFonts w:ascii="Arial" w:hAnsi="Arial" w:cs="Arial"/>
        </w:rPr>
        <w:t>DNA glatt (</w:t>
      </w:r>
      <w:r w:rsidR="002327A2">
        <w:rPr>
          <w:rFonts w:ascii="Arial" w:hAnsi="Arial" w:cs="Arial"/>
        </w:rPr>
        <w:t>„B</w:t>
      </w:r>
      <w:r w:rsidR="009B1DB8">
        <w:rPr>
          <w:rFonts w:ascii="Arial" w:hAnsi="Arial" w:cs="Arial"/>
        </w:rPr>
        <w:t xml:space="preserve">lunt </w:t>
      </w:r>
      <w:r w:rsidR="002327A2">
        <w:rPr>
          <w:rFonts w:ascii="Arial" w:hAnsi="Arial" w:cs="Arial"/>
        </w:rPr>
        <w:t>E</w:t>
      </w:r>
      <w:r w:rsidR="009B1DB8">
        <w:rPr>
          <w:rFonts w:ascii="Arial" w:hAnsi="Arial" w:cs="Arial"/>
        </w:rPr>
        <w:t>nds</w:t>
      </w:r>
      <w:r w:rsidR="002327A2">
        <w:rPr>
          <w:rFonts w:ascii="Arial" w:hAnsi="Arial" w:cs="Arial"/>
        </w:rPr>
        <w:t>“</w:t>
      </w:r>
      <w:r w:rsidR="009B1DB8">
        <w:rPr>
          <w:rFonts w:ascii="Arial" w:hAnsi="Arial" w:cs="Arial"/>
        </w:rPr>
        <w:t>)</w:t>
      </w:r>
      <w:r w:rsidR="00C91BD3">
        <w:rPr>
          <w:rFonts w:ascii="Arial" w:hAnsi="Arial" w:cs="Arial"/>
        </w:rPr>
        <w:t>,</w:t>
      </w:r>
      <w:r w:rsidR="009B1DB8">
        <w:rPr>
          <w:rFonts w:ascii="Arial" w:hAnsi="Arial" w:cs="Arial"/>
        </w:rPr>
        <w:t xml:space="preserve"> findet ihre Zielstelle auf der DNA </w:t>
      </w:r>
      <w:r w:rsidR="00C91BD3">
        <w:rPr>
          <w:rFonts w:ascii="Arial" w:hAnsi="Arial" w:cs="Arial"/>
        </w:rPr>
        <w:t xml:space="preserve">aber </w:t>
      </w:r>
      <w:r w:rsidR="009B1DB8">
        <w:rPr>
          <w:rFonts w:ascii="Arial" w:hAnsi="Arial" w:cs="Arial"/>
        </w:rPr>
        <w:t>nicht selbst.</w:t>
      </w:r>
    </w:p>
    <w:p w14:paraId="7445768D" w14:textId="1C7B5B7C" w:rsidR="00030055" w:rsidRDefault="00030055" w:rsidP="00C91BD3">
      <w:pPr>
        <w:spacing w:before="120"/>
        <w:jc w:val="both"/>
        <w:rPr>
          <w:rFonts w:ascii="Arial" w:hAnsi="Arial" w:cs="Arial"/>
        </w:rPr>
      </w:pPr>
      <w:r w:rsidRPr="009B1DB8">
        <w:rPr>
          <w:rFonts w:ascii="Arial" w:hAnsi="Arial" w:cs="Arial"/>
          <w:b/>
          <w:bCs/>
        </w:rPr>
        <w:t>Erkennungs-Komponente</w:t>
      </w:r>
      <w:r>
        <w:rPr>
          <w:rFonts w:ascii="Arial" w:hAnsi="Arial" w:cs="Arial"/>
        </w:rPr>
        <w:t xml:space="preserve">: </w:t>
      </w:r>
      <w:r w:rsidR="009B1DB8">
        <w:rPr>
          <w:rFonts w:ascii="Arial" w:hAnsi="Arial" w:cs="Arial"/>
        </w:rPr>
        <w:t xml:space="preserve">Ein weiteres Werkzeug im CRISPR/Cas-System, die sogenannte </w:t>
      </w:r>
      <w:r w:rsidR="009B1DB8" w:rsidRPr="00DD0B35">
        <w:rPr>
          <w:rFonts w:ascii="Arial" w:hAnsi="Arial" w:cs="Arial"/>
          <w:u w:val="single"/>
        </w:rPr>
        <w:t>crRNA</w:t>
      </w:r>
      <w:r w:rsidR="009B1DB8">
        <w:rPr>
          <w:rFonts w:ascii="Arial" w:hAnsi="Arial" w:cs="Arial"/>
        </w:rPr>
        <w:t xml:space="preserve"> (Crispr-RNA) besteht aus zwei Abschnitten. Der eine Abschnitt, </w:t>
      </w:r>
      <w:r w:rsidR="00DD0B35" w:rsidRPr="0031723C">
        <w:rPr>
          <w:rFonts w:ascii="Arial" w:hAnsi="Arial" w:cs="Arial"/>
        </w:rPr>
        <w:t xml:space="preserve">die </w:t>
      </w:r>
      <w:r w:rsidR="009B1DB8" w:rsidRPr="0031723C">
        <w:rPr>
          <w:rFonts w:ascii="Arial" w:hAnsi="Arial" w:cs="Arial"/>
        </w:rPr>
        <w:t>bis zu 20 Nukleotide lang</w:t>
      </w:r>
      <w:r w:rsidR="00DD0B35" w:rsidRPr="0031723C">
        <w:rPr>
          <w:rFonts w:ascii="Arial" w:hAnsi="Arial" w:cs="Arial"/>
        </w:rPr>
        <w:t xml:space="preserve">e </w:t>
      </w:r>
      <w:r w:rsidR="00DD0B35" w:rsidRPr="0031723C">
        <w:rPr>
          <w:rFonts w:ascii="Arial" w:hAnsi="Arial" w:cs="Arial"/>
          <w:u w:val="single"/>
        </w:rPr>
        <w:t>Guide-Sequenz</w:t>
      </w:r>
      <w:r w:rsidR="009B1DB8" w:rsidRPr="0031723C">
        <w:rPr>
          <w:rFonts w:ascii="Arial" w:hAnsi="Arial" w:cs="Arial"/>
        </w:rPr>
        <w:t xml:space="preserve">, ist komplementär zur Zielstelle auf </w:t>
      </w:r>
      <w:r w:rsidR="009B1DB8">
        <w:rPr>
          <w:rFonts w:ascii="Arial" w:hAnsi="Arial" w:cs="Arial"/>
        </w:rPr>
        <w:t xml:space="preserve">der DNA und dockt dort mit etwa 12 Nukleotiden punktgenau an. </w:t>
      </w:r>
      <w:r w:rsidR="009B1DB8" w:rsidRPr="00030055">
        <w:rPr>
          <w:rFonts w:ascii="Arial" w:hAnsi="Arial" w:cs="Arial"/>
        </w:rPr>
        <w:t>Wenn diese Nukleotid</w:t>
      </w:r>
      <w:r w:rsidR="00C91BD3">
        <w:rPr>
          <w:rFonts w:ascii="Arial" w:hAnsi="Arial" w:cs="Arial"/>
        </w:rPr>
        <w:t>-S</w:t>
      </w:r>
      <w:r w:rsidR="009B1DB8" w:rsidRPr="00030055">
        <w:rPr>
          <w:rFonts w:ascii="Arial" w:hAnsi="Arial" w:cs="Arial"/>
        </w:rPr>
        <w:t xml:space="preserve">equenz geschickt gewählt wird, </w:t>
      </w:r>
      <w:r w:rsidR="0031723C">
        <w:rPr>
          <w:rFonts w:ascii="Arial" w:hAnsi="Arial" w:cs="Arial"/>
        </w:rPr>
        <w:t xml:space="preserve">ist es wenig wahrscheinlich, dass die crRNA auch an einer anderen Stelle auf der </w:t>
      </w:r>
      <w:r w:rsidR="0031723C" w:rsidRPr="00E91938">
        <w:rPr>
          <w:rFonts w:ascii="Arial" w:hAnsi="Arial" w:cs="Arial"/>
          <w:u w:val="single"/>
        </w:rPr>
        <w:t>Ziel-DNA</w:t>
      </w:r>
      <w:r w:rsidR="0031723C">
        <w:rPr>
          <w:rFonts w:ascii="Arial" w:hAnsi="Arial" w:cs="Arial"/>
        </w:rPr>
        <w:t xml:space="preserve"> andockt.</w:t>
      </w:r>
      <w:r w:rsidR="009B1DB8">
        <w:rPr>
          <w:rFonts w:ascii="Arial" w:hAnsi="Arial" w:cs="Arial"/>
        </w:rPr>
        <w:t xml:space="preserve"> Da</w:t>
      </w:r>
      <w:r w:rsidR="00DD0B35">
        <w:rPr>
          <w:rFonts w:ascii="Arial" w:hAnsi="Arial" w:cs="Arial"/>
        </w:rPr>
        <w:t>durch</w:t>
      </w:r>
      <w:r w:rsidR="009B1DB8">
        <w:rPr>
          <w:rFonts w:ascii="Arial" w:hAnsi="Arial" w:cs="Arial"/>
        </w:rPr>
        <w:t xml:space="preserve"> wird vermieden, dass die DNA an einer falschen Stelle ungewollt verändert wird. Der andere Abschnitt der crRNA enthält Wiederholungen kurzer Nukleotid</w:t>
      </w:r>
      <w:r w:rsidR="00C91BD3">
        <w:rPr>
          <w:rFonts w:ascii="Arial" w:hAnsi="Arial" w:cs="Arial"/>
        </w:rPr>
        <w:t>-S</w:t>
      </w:r>
      <w:r w:rsidR="009B1DB8">
        <w:rPr>
          <w:rFonts w:ascii="Arial" w:hAnsi="Arial" w:cs="Arial"/>
        </w:rPr>
        <w:t xml:space="preserve">equenzen und heißt deshalb </w:t>
      </w:r>
      <w:r w:rsidR="009B1DB8" w:rsidRPr="00DD0B35">
        <w:rPr>
          <w:rFonts w:ascii="Arial" w:hAnsi="Arial" w:cs="Arial"/>
          <w:u w:val="single"/>
        </w:rPr>
        <w:t>Repeat-Sequenz</w:t>
      </w:r>
      <w:r w:rsidR="009B1DB8">
        <w:rPr>
          <w:rFonts w:ascii="Arial" w:hAnsi="Arial" w:cs="Arial"/>
        </w:rPr>
        <w:t>.</w:t>
      </w:r>
    </w:p>
    <w:p w14:paraId="4322EBBB" w14:textId="52C0E8BA" w:rsidR="009B1DB8" w:rsidRDefault="009B1DB8" w:rsidP="00C91BD3">
      <w:pPr>
        <w:spacing w:before="120"/>
        <w:jc w:val="both"/>
        <w:rPr>
          <w:rFonts w:ascii="Arial" w:hAnsi="Arial" w:cs="Arial"/>
        </w:rPr>
      </w:pPr>
      <w:r w:rsidRPr="009B1DB8">
        <w:rPr>
          <w:rFonts w:ascii="Arial" w:hAnsi="Arial" w:cs="Arial"/>
          <w:b/>
          <w:bCs/>
        </w:rPr>
        <w:t>Koppelungs-Komponente</w:t>
      </w:r>
      <w:r>
        <w:rPr>
          <w:rFonts w:ascii="Arial" w:hAnsi="Arial" w:cs="Arial"/>
        </w:rPr>
        <w:t>: Ein drittes Werkzeug</w:t>
      </w:r>
      <w:r w:rsidRPr="009B1D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 CRISPR/Cas-System</w:t>
      </w:r>
      <w:r w:rsidR="00DD0B35">
        <w:rPr>
          <w:rFonts w:ascii="Arial" w:hAnsi="Arial" w:cs="Arial"/>
        </w:rPr>
        <w:t xml:space="preserve">, die </w:t>
      </w:r>
      <w:r w:rsidR="00DD0B35" w:rsidRPr="00C91BD3">
        <w:rPr>
          <w:rFonts w:ascii="Arial" w:hAnsi="Arial" w:cs="Arial"/>
          <w:u w:val="single"/>
        </w:rPr>
        <w:t>tracrRNA</w:t>
      </w:r>
      <w:r w:rsidR="00DD0B3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stellt die Verbindung zwischen Cas9 und der crRNA her</w:t>
      </w:r>
      <w:r w:rsidR="00DD0B35">
        <w:rPr>
          <w:rFonts w:ascii="Arial" w:hAnsi="Arial" w:cs="Arial"/>
        </w:rPr>
        <w:t xml:space="preserve">. Ein Abschnitt der tracrRNA ist komplementär zur Repeat-Sequenz der crRNA und kann als </w:t>
      </w:r>
      <w:r w:rsidR="00DD0B35" w:rsidRPr="00DD0B35">
        <w:rPr>
          <w:rFonts w:ascii="Arial" w:hAnsi="Arial" w:cs="Arial"/>
          <w:u w:val="single"/>
        </w:rPr>
        <w:t>Anti-Repeat-Sequenz</w:t>
      </w:r>
      <w:r w:rsidR="00DD0B35">
        <w:rPr>
          <w:rFonts w:ascii="Arial" w:hAnsi="Arial" w:cs="Arial"/>
        </w:rPr>
        <w:t xml:space="preserve"> bezeichnet werden. Durch komplementäre Basenpaarung dockt </w:t>
      </w:r>
      <w:r w:rsidR="0031723C">
        <w:rPr>
          <w:rFonts w:ascii="Arial" w:hAnsi="Arial" w:cs="Arial"/>
        </w:rPr>
        <w:t>sie</w:t>
      </w:r>
      <w:r w:rsidR="00DD0B35">
        <w:rPr>
          <w:rFonts w:ascii="Arial" w:hAnsi="Arial" w:cs="Arial"/>
        </w:rPr>
        <w:t xml:space="preserve"> punkt</w:t>
      </w:r>
      <w:r w:rsidR="00C91BD3">
        <w:rPr>
          <w:rFonts w:ascii="Arial" w:hAnsi="Arial" w:cs="Arial"/>
        </w:rPr>
        <w:softHyphen/>
      </w:r>
      <w:r w:rsidR="00DD0B35">
        <w:rPr>
          <w:rFonts w:ascii="Arial" w:hAnsi="Arial" w:cs="Arial"/>
        </w:rPr>
        <w:t xml:space="preserve">genau an die crRNA an. Der andere Abschnitt der tracrRNA bildet – ähnlich wie eine tRNA – </w:t>
      </w:r>
      <w:r w:rsidR="00F326E6">
        <w:rPr>
          <w:rFonts w:ascii="Arial" w:hAnsi="Arial" w:cs="Arial"/>
        </w:rPr>
        <w:t xml:space="preserve">eine </w:t>
      </w:r>
      <w:r w:rsidR="00DD0B35" w:rsidRPr="00F326E6">
        <w:rPr>
          <w:rFonts w:ascii="Arial" w:hAnsi="Arial" w:cs="Arial"/>
          <w:u w:val="single"/>
        </w:rPr>
        <w:t>Haarnadel-S</w:t>
      </w:r>
      <w:r w:rsidR="00F326E6" w:rsidRPr="00F326E6">
        <w:rPr>
          <w:rFonts w:ascii="Arial" w:hAnsi="Arial" w:cs="Arial"/>
          <w:u w:val="single"/>
        </w:rPr>
        <w:t>truktur</w:t>
      </w:r>
      <w:r w:rsidR="00DD0B35">
        <w:rPr>
          <w:rFonts w:ascii="Arial" w:hAnsi="Arial" w:cs="Arial"/>
        </w:rPr>
        <w:t xml:space="preserve">. </w:t>
      </w:r>
      <w:r w:rsidR="00F326E6">
        <w:rPr>
          <w:rFonts w:ascii="Arial" w:hAnsi="Arial" w:cs="Arial"/>
        </w:rPr>
        <w:t>Sie</w:t>
      </w:r>
      <w:r w:rsidR="00DD0B35">
        <w:rPr>
          <w:rFonts w:ascii="Arial" w:hAnsi="Arial" w:cs="Arial"/>
        </w:rPr>
        <w:t xml:space="preserve"> dockt nach dem Schlüssel-Schloss-Prinzip punkt</w:t>
      </w:r>
      <w:r w:rsidR="00F326E6">
        <w:rPr>
          <w:rFonts w:ascii="Arial" w:hAnsi="Arial" w:cs="Arial"/>
        </w:rPr>
        <w:softHyphen/>
      </w:r>
      <w:r w:rsidR="00DD0B35">
        <w:rPr>
          <w:rFonts w:ascii="Arial" w:hAnsi="Arial" w:cs="Arial"/>
        </w:rPr>
        <w:t xml:space="preserve">genau an eine </w:t>
      </w:r>
      <w:r w:rsidR="00C85E5F">
        <w:rPr>
          <w:rFonts w:ascii="Arial" w:hAnsi="Arial" w:cs="Arial"/>
          <w:u w:val="single"/>
        </w:rPr>
        <w:t>Bindungst</w:t>
      </w:r>
      <w:r w:rsidR="00DD0B35" w:rsidRPr="00E91938">
        <w:rPr>
          <w:rFonts w:ascii="Arial" w:hAnsi="Arial" w:cs="Arial"/>
          <w:u w:val="single"/>
        </w:rPr>
        <w:t>asche</w:t>
      </w:r>
      <w:r w:rsidR="00DD0B35">
        <w:rPr>
          <w:rFonts w:ascii="Arial" w:hAnsi="Arial" w:cs="Arial"/>
        </w:rPr>
        <w:t xml:space="preserve"> von Cas9 an. Damit sind alle drei Kompo</w:t>
      </w:r>
      <w:r w:rsidR="005D2FBE">
        <w:rPr>
          <w:rFonts w:ascii="Arial" w:hAnsi="Arial" w:cs="Arial"/>
        </w:rPr>
        <w:softHyphen/>
      </w:r>
      <w:r w:rsidR="00DD0B35">
        <w:rPr>
          <w:rFonts w:ascii="Arial" w:hAnsi="Arial" w:cs="Arial"/>
        </w:rPr>
        <w:t>nenten unver</w:t>
      </w:r>
      <w:r w:rsidR="00F326E6">
        <w:rPr>
          <w:rFonts w:ascii="Arial" w:hAnsi="Arial" w:cs="Arial"/>
        </w:rPr>
        <w:softHyphen/>
      </w:r>
      <w:r w:rsidR="00DD0B35">
        <w:rPr>
          <w:rFonts w:ascii="Arial" w:hAnsi="Arial" w:cs="Arial"/>
        </w:rPr>
        <w:t>rück</w:t>
      </w:r>
      <w:r w:rsidR="00F326E6">
        <w:rPr>
          <w:rFonts w:ascii="Arial" w:hAnsi="Arial" w:cs="Arial"/>
        </w:rPr>
        <w:softHyphen/>
      </w:r>
      <w:r w:rsidR="00DD0B35">
        <w:rPr>
          <w:rFonts w:ascii="Arial" w:hAnsi="Arial" w:cs="Arial"/>
        </w:rPr>
        <w:t>bar und präzise miteinander verbunden.</w:t>
      </w:r>
    </w:p>
    <w:p w14:paraId="518F3377" w14:textId="77777777" w:rsidR="00BB13CB" w:rsidRDefault="00BB13CB" w:rsidP="00C91BD3">
      <w:pPr>
        <w:spacing w:before="120"/>
        <w:jc w:val="both"/>
        <w:rPr>
          <w:rFonts w:ascii="Arial" w:hAnsi="Arial" w:cs="Arial"/>
        </w:rPr>
      </w:pPr>
    </w:p>
    <w:p w14:paraId="5359242E" w14:textId="66F5D9E3" w:rsidR="00BB13CB" w:rsidRPr="00030055" w:rsidRDefault="00BB13CB" w:rsidP="00C91BD3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(In der Abbildung sind nur die gepaarten Kernbasen eingezeichnet.)</w:t>
      </w:r>
    </w:p>
    <w:p w14:paraId="4A161643" w14:textId="77777777" w:rsidR="00BE23CD" w:rsidRDefault="00BE23CD" w:rsidP="00BB13CB">
      <w:pPr>
        <w:spacing w:after="120"/>
        <w:rPr>
          <w:rFonts w:ascii="Arial" w:hAnsi="Arial" w:cs="Arial"/>
        </w:rPr>
      </w:pPr>
    </w:p>
    <w:p w14:paraId="74A0553C" w14:textId="39DD4AE2" w:rsidR="00C91BD3" w:rsidRPr="00C91BD3" w:rsidRDefault="00C91BD3">
      <w:pPr>
        <w:rPr>
          <w:rFonts w:ascii="Arial" w:hAnsi="Arial" w:cs="Arial"/>
          <w:b/>
          <w:bCs/>
        </w:rPr>
      </w:pPr>
      <w:r w:rsidRPr="00C91BD3">
        <w:rPr>
          <w:rFonts w:ascii="Arial" w:hAnsi="Arial" w:cs="Arial"/>
          <w:b/>
          <w:bCs/>
        </w:rPr>
        <w:t>Aufgaben:</w:t>
      </w:r>
    </w:p>
    <w:p w14:paraId="6C30A130" w14:textId="77777777" w:rsidR="00C91BD3" w:rsidRDefault="00C91BD3">
      <w:pPr>
        <w:rPr>
          <w:rFonts w:ascii="Arial" w:hAnsi="Arial" w:cs="Arial"/>
        </w:rPr>
      </w:pPr>
    </w:p>
    <w:p w14:paraId="6939F73C" w14:textId="72DD8BCF" w:rsidR="00DD0B35" w:rsidRDefault="00DD0B35" w:rsidP="00C91B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  <w:t xml:space="preserve">Beschriften Sie in der Abbildung die Bestandteile mit den Begriffen, die im oben </w:t>
      </w:r>
      <w:r w:rsidR="00C91BD3">
        <w:rPr>
          <w:rFonts w:ascii="Arial" w:hAnsi="Arial" w:cs="Arial"/>
        </w:rPr>
        <w:tab/>
      </w:r>
      <w:r>
        <w:rPr>
          <w:rFonts w:ascii="Arial" w:hAnsi="Arial" w:cs="Arial"/>
        </w:rPr>
        <w:t>stehenden Text unterstrichen sind.</w:t>
      </w:r>
    </w:p>
    <w:p w14:paraId="25A892C6" w14:textId="77777777" w:rsidR="002A7129" w:rsidRDefault="002A7129" w:rsidP="00C91BD3">
      <w:pPr>
        <w:jc w:val="both"/>
        <w:rPr>
          <w:rFonts w:ascii="Arial" w:hAnsi="Arial" w:cs="Arial"/>
        </w:rPr>
      </w:pPr>
    </w:p>
    <w:p w14:paraId="3B995496" w14:textId="0EABE3A6" w:rsidR="002A7129" w:rsidRPr="00030055" w:rsidRDefault="002A7129" w:rsidP="00C91B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  <w:t>Markieren Sie die crRNA, die tracrRNA und die DNA mit jeweils unterschied</w:t>
      </w:r>
      <w:r>
        <w:rPr>
          <w:rFonts w:ascii="Arial" w:hAnsi="Arial" w:cs="Arial"/>
        </w:rPr>
        <w:softHyphen/>
        <w:t>li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tab/>
        <w:t>chen Farben.</w:t>
      </w:r>
    </w:p>
    <w:p w14:paraId="3E3EB473" w14:textId="77777777" w:rsidR="00BE23CD" w:rsidRDefault="00BE23CD">
      <w:pPr>
        <w:rPr>
          <w:rFonts w:ascii="Arial" w:hAnsi="Arial" w:cs="Arial"/>
        </w:rPr>
      </w:pPr>
    </w:p>
    <w:p w14:paraId="691D17B4" w14:textId="392D435A" w:rsidR="00C91BD3" w:rsidRDefault="002A7129" w:rsidP="00C91B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91BD3">
        <w:rPr>
          <w:rFonts w:ascii="Arial" w:hAnsi="Arial" w:cs="Arial"/>
        </w:rPr>
        <w:tab/>
        <w:t xml:space="preserve">Die Pfeilspitze in der Abbildung zeigt die Stelle an, wo der DNA-Einzelstrang </w:t>
      </w:r>
      <w:r w:rsidR="00C91BD3">
        <w:rPr>
          <w:rFonts w:ascii="Arial" w:hAnsi="Arial" w:cs="Arial"/>
        </w:rPr>
        <w:tab/>
        <w:t>von Cas9 durchtrennt wird.</w:t>
      </w:r>
    </w:p>
    <w:p w14:paraId="04C4F523" w14:textId="078736BB" w:rsidR="00C91BD3" w:rsidRPr="00030055" w:rsidRDefault="00C91BD3" w:rsidP="00C91B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Ergänzen Sie eine zweite Pfeilspitze, die anzeigt, wo der andere DNA-Einzel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tab/>
        <w:t>strang durchtrennt wird.</w:t>
      </w:r>
    </w:p>
    <w:p w14:paraId="6113424B" w14:textId="77777777" w:rsidR="00BE23CD" w:rsidRPr="00030055" w:rsidRDefault="00BE23CD">
      <w:pPr>
        <w:rPr>
          <w:rFonts w:ascii="Arial" w:hAnsi="Arial" w:cs="Arial"/>
        </w:rPr>
      </w:pPr>
    </w:p>
    <w:p w14:paraId="38B39562" w14:textId="77777777" w:rsidR="00BE23CD" w:rsidRPr="00030055" w:rsidRDefault="00BE23CD">
      <w:pPr>
        <w:rPr>
          <w:rFonts w:ascii="Arial" w:hAnsi="Arial" w:cs="Arial"/>
        </w:rPr>
      </w:pPr>
    </w:p>
    <w:p w14:paraId="4DE8D492" w14:textId="77777777" w:rsidR="00BE23CD" w:rsidRPr="00030055" w:rsidRDefault="00BE23CD">
      <w:pPr>
        <w:rPr>
          <w:rFonts w:ascii="Arial" w:hAnsi="Arial" w:cs="Arial"/>
        </w:rPr>
      </w:pPr>
    </w:p>
    <w:p w14:paraId="26F6F7B7" w14:textId="60C43EC1" w:rsidR="002A7129" w:rsidRDefault="00965DC6">
      <w:pPr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49986BD" wp14:editId="10D2AEAB">
            <wp:simplePos x="0" y="0"/>
            <wp:positionH relativeFrom="column">
              <wp:posOffset>0</wp:posOffset>
            </wp:positionH>
            <wp:positionV relativeFrom="paragraph">
              <wp:posOffset>177800</wp:posOffset>
            </wp:positionV>
            <wp:extent cx="5760720" cy="3529965"/>
            <wp:effectExtent l="0" t="0" r="0" b="0"/>
            <wp:wrapSquare wrapText="bothSides"/>
            <wp:docPr id="1085308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308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2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E60989" w14:textId="77777777" w:rsidR="002A7129" w:rsidRDefault="002A7129">
      <w:pPr>
        <w:rPr>
          <w:rFonts w:ascii="Arial" w:hAnsi="Arial" w:cs="Arial"/>
        </w:rPr>
      </w:pPr>
    </w:p>
    <w:p w14:paraId="7C29B72D" w14:textId="77777777" w:rsidR="002A7129" w:rsidRDefault="002A7129">
      <w:pPr>
        <w:rPr>
          <w:rFonts w:ascii="Arial" w:hAnsi="Arial" w:cs="Arial"/>
        </w:rPr>
      </w:pPr>
    </w:p>
    <w:p w14:paraId="2EB186C0" w14:textId="079421D4" w:rsidR="002A7129" w:rsidRPr="0046624B" w:rsidRDefault="0046624B">
      <w:pPr>
        <w:rPr>
          <w:rFonts w:ascii="Arial" w:hAnsi="Arial" w:cs="Arial"/>
          <w:b/>
          <w:bCs/>
        </w:rPr>
      </w:pPr>
      <w:r w:rsidRPr="0046624B">
        <w:rPr>
          <w:rFonts w:ascii="Arial" w:hAnsi="Arial" w:cs="Arial"/>
          <w:b/>
          <w:bCs/>
        </w:rPr>
        <w:t>4</w:t>
      </w:r>
      <w:r w:rsidRPr="0046624B">
        <w:rPr>
          <w:rFonts w:ascii="Arial" w:hAnsi="Arial" w:cs="Arial"/>
          <w:b/>
          <w:bCs/>
        </w:rPr>
        <w:tab/>
        <w:t>Gentechnische Verfahren im Vergleich</w:t>
      </w:r>
    </w:p>
    <w:p w14:paraId="5C5AA04E" w14:textId="4DAFC46B" w:rsidR="0046624B" w:rsidRPr="00030055" w:rsidRDefault="0046624B" w:rsidP="0046624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Legen Sie in Ihren Unterlagen eine Tabelle nach dem folgenden Muster an und füllen Sie die beiden leeren Spalten aus. Verwenden Sie dazu Informationen aus dem Unter</w:t>
      </w:r>
      <w:r>
        <w:rPr>
          <w:rFonts w:ascii="Arial" w:hAnsi="Arial" w:cs="Arial"/>
        </w:rPr>
        <w:softHyphen/>
        <w:t>richt, dem Lehrbuch bzw. aus dem Internet.</w:t>
      </w:r>
    </w:p>
    <w:p w14:paraId="1BC4AC5A" w14:textId="77777777" w:rsidR="0046624B" w:rsidRPr="00030055" w:rsidRDefault="0046624B" w:rsidP="0046624B">
      <w:pPr>
        <w:spacing w:after="120"/>
        <w:jc w:val="both"/>
        <w:rPr>
          <w:rFonts w:ascii="Arial" w:hAnsi="Arial" w:cs="Arial"/>
          <w:bCs/>
          <w:i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58"/>
        <w:gridCol w:w="3649"/>
        <w:gridCol w:w="3655"/>
      </w:tblGrid>
      <w:tr w:rsidR="0046624B" w:rsidRPr="00030055" w14:paraId="40B3BE23" w14:textId="77777777" w:rsidTr="0011771D">
        <w:tc>
          <w:tcPr>
            <w:tcW w:w="1555" w:type="dxa"/>
          </w:tcPr>
          <w:p w14:paraId="6314AE44" w14:textId="77777777" w:rsidR="0046624B" w:rsidRPr="00030055" w:rsidRDefault="0046624B" w:rsidP="0011771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53" w:type="dxa"/>
          </w:tcPr>
          <w:p w14:paraId="2B6E6209" w14:textId="77777777" w:rsidR="0046624B" w:rsidRPr="00030055" w:rsidRDefault="0046624B" w:rsidP="0011771D">
            <w:pPr>
              <w:jc w:val="center"/>
              <w:rPr>
                <w:rFonts w:ascii="Arial" w:hAnsi="Arial" w:cs="Arial"/>
                <w:b/>
                <w:bCs/>
              </w:rPr>
            </w:pPr>
            <w:r w:rsidRPr="00030055">
              <w:rPr>
                <w:rFonts w:ascii="Arial" w:hAnsi="Arial" w:cs="Arial"/>
                <w:b/>
                <w:bCs/>
              </w:rPr>
              <w:t>klassische Gentechnik</w:t>
            </w:r>
          </w:p>
        </w:tc>
        <w:tc>
          <w:tcPr>
            <w:tcW w:w="3754" w:type="dxa"/>
          </w:tcPr>
          <w:p w14:paraId="44B3CC5C" w14:textId="4AD25CFD" w:rsidR="0046624B" w:rsidRPr="00030055" w:rsidRDefault="0046624B" w:rsidP="0011771D">
            <w:pPr>
              <w:jc w:val="center"/>
              <w:rPr>
                <w:rFonts w:ascii="Arial" w:hAnsi="Arial" w:cs="Arial"/>
                <w:b/>
                <w:bCs/>
              </w:rPr>
            </w:pPr>
            <w:r w:rsidRPr="00030055">
              <w:rPr>
                <w:rFonts w:ascii="Arial" w:hAnsi="Arial" w:cs="Arial"/>
                <w:b/>
                <w:bCs/>
              </w:rPr>
              <w:t>Genom-Editierung</w:t>
            </w:r>
            <w:r w:rsidR="00DC765C">
              <w:rPr>
                <w:rFonts w:ascii="Arial" w:hAnsi="Arial" w:cs="Arial"/>
                <w:b/>
                <w:bCs/>
              </w:rPr>
              <w:t xml:space="preserve"> mit CRISPR/Cas</w:t>
            </w:r>
          </w:p>
        </w:tc>
      </w:tr>
      <w:tr w:rsidR="0046624B" w:rsidRPr="00030055" w14:paraId="337ACADD" w14:textId="77777777" w:rsidTr="0011771D">
        <w:tc>
          <w:tcPr>
            <w:tcW w:w="1555" w:type="dxa"/>
          </w:tcPr>
          <w:p w14:paraId="4A9220F4" w14:textId="77777777" w:rsidR="0046624B" w:rsidRPr="00030055" w:rsidRDefault="0046624B" w:rsidP="0011771D">
            <w:pPr>
              <w:rPr>
                <w:rFonts w:ascii="Arial" w:hAnsi="Arial" w:cs="Arial"/>
              </w:rPr>
            </w:pPr>
            <w:r w:rsidRPr="00030055">
              <w:rPr>
                <w:rFonts w:ascii="Arial" w:hAnsi="Arial" w:cs="Arial"/>
              </w:rPr>
              <w:t>Ort des Eingriffs auf der Ziel-DNA</w:t>
            </w:r>
          </w:p>
        </w:tc>
        <w:tc>
          <w:tcPr>
            <w:tcW w:w="3753" w:type="dxa"/>
          </w:tcPr>
          <w:p w14:paraId="0D6C6E01" w14:textId="77777777" w:rsidR="0046624B" w:rsidRDefault="0046624B" w:rsidP="0011771D">
            <w:pPr>
              <w:rPr>
                <w:rFonts w:ascii="Arial" w:hAnsi="Arial" w:cs="Arial"/>
              </w:rPr>
            </w:pPr>
          </w:p>
          <w:p w14:paraId="7E8BF21D" w14:textId="77777777" w:rsidR="00DC765C" w:rsidRDefault="00DC765C" w:rsidP="0011771D">
            <w:pPr>
              <w:rPr>
                <w:rFonts w:ascii="Arial" w:hAnsi="Arial" w:cs="Arial"/>
              </w:rPr>
            </w:pPr>
          </w:p>
          <w:p w14:paraId="3D6A9158" w14:textId="77777777" w:rsidR="00DC765C" w:rsidRDefault="00DC765C" w:rsidP="0011771D">
            <w:pPr>
              <w:rPr>
                <w:rFonts w:ascii="Arial" w:hAnsi="Arial" w:cs="Arial"/>
              </w:rPr>
            </w:pPr>
          </w:p>
          <w:p w14:paraId="2E9E1EBB" w14:textId="77777777" w:rsidR="00DC765C" w:rsidRDefault="00DC765C" w:rsidP="0011771D">
            <w:pPr>
              <w:rPr>
                <w:rFonts w:ascii="Arial" w:hAnsi="Arial" w:cs="Arial"/>
              </w:rPr>
            </w:pPr>
          </w:p>
          <w:p w14:paraId="6306FB1E" w14:textId="77777777" w:rsidR="00DC765C" w:rsidRPr="00030055" w:rsidRDefault="00DC765C" w:rsidP="0011771D">
            <w:pPr>
              <w:rPr>
                <w:rFonts w:ascii="Arial" w:hAnsi="Arial" w:cs="Arial"/>
              </w:rPr>
            </w:pPr>
          </w:p>
        </w:tc>
        <w:tc>
          <w:tcPr>
            <w:tcW w:w="3754" w:type="dxa"/>
          </w:tcPr>
          <w:p w14:paraId="1DDC9CDF" w14:textId="77777777" w:rsidR="0046624B" w:rsidRPr="00030055" w:rsidRDefault="0046624B" w:rsidP="0011771D">
            <w:pPr>
              <w:rPr>
                <w:rFonts w:ascii="Arial" w:hAnsi="Arial" w:cs="Arial"/>
              </w:rPr>
            </w:pPr>
          </w:p>
        </w:tc>
      </w:tr>
      <w:tr w:rsidR="0046624B" w:rsidRPr="00030055" w14:paraId="76501E97" w14:textId="77777777" w:rsidTr="0011771D">
        <w:tc>
          <w:tcPr>
            <w:tcW w:w="1555" w:type="dxa"/>
          </w:tcPr>
          <w:p w14:paraId="08C54E70" w14:textId="0FB2B77D" w:rsidR="0046624B" w:rsidRPr="00030055" w:rsidRDefault="00131B24" w:rsidP="00117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erwünschte Veränderung in der DNA</w:t>
            </w:r>
          </w:p>
        </w:tc>
        <w:tc>
          <w:tcPr>
            <w:tcW w:w="3753" w:type="dxa"/>
          </w:tcPr>
          <w:p w14:paraId="39856930" w14:textId="77777777" w:rsidR="0046624B" w:rsidRDefault="0046624B" w:rsidP="0011771D">
            <w:pPr>
              <w:rPr>
                <w:rFonts w:ascii="Arial" w:hAnsi="Arial" w:cs="Arial"/>
              </w:rPr>
            </w:pPr>
          </w:p>
          <w:p w14:paraId="66B6C576" w14:textId="77777777" w:rsidR="00DC765C" w:rsidRDefault="00DC765C" w:rsidP="0011771D">
            <w:pPr>
              <w:rPr>
                <w:rFonts w:ascii="Arial" w:hAnsi="Arial" w:cs="Arial"/>
              </w:rPr>
            </w:pPr>
          </w:p>
          <w:p w14:paraId="12015126" w14:textId="77777777" w:rsidR="00DC765C" w:rsidRDefault="00DC765C" w:rsidP="0011771D">
            <w:pPr>
              <w:rPr>
                <w:rFonts w:ascii="Arial" w:hAnsi="Arial" w:cs="Arial"/>
              </w:rPr>
            </w:pPr>
          </w:p>
          <w:p w14:paraId="646B237C" w14:textId="77777777" w:rsidR="00DC765C" w:rsidRDefault="00DC765C" w:rsidP="0011771D">
            <w:pPr>
              <w:rPr>
                <w:rFonts w:ascii="Arial" w:hAnsi="Arial" w:cs="Arial"/>
              </w:rPr>
            </w:pPr>
          </w:p>
          <w:p w14:paraId="145EE37A" w14:textId="77777777" w:rsidR="00DC765C" w:rsidRPr="00030055" w:rsidRDefault="00DC765C" w:rsidP="0011771D">
            <w:pPr>
              <w:rPr>
                <w:rFonts w:ascii="Arial" w:hAnsi="Arial" w:cs="Arial"/>
              </w:rPr>
            </w:pPr>
          </w:p>
        </w:tc>
        <w:tc>
          <w:tcPr>
            <w:tcW w:w="3754" w:type="dxa"/>
          </w:tcPr>
          <w:p w14:paraId="1749690F" w14:textId="77777777" w:rsidR="0046624B" w:rsidRPr="00030055" w:rsidRDefault="0046624B" w:rsidP="0011771D">
            <w:pPr>
              <w:rPr>
                <w:rFonts w:ascii="Arial" w:hAnsi="Arial" w:cs="Arial"/>
              </w:rPr>
            </w:pPr>
          </w:p>
        </w:tc>
      </w:tr>
      <w:tr w:rsidR="0046624B" w:rsidRPr="00030055" w14:paraId="59AC5BC9" w14:textId="77777777" w:rsidTr="0011771D">
        <w:tc>
          <w:tcPr>
            <w:tcW w:w="1555" w:type="dxa"/>
          </w:tcPr>
          <w:p w14:paraId="7AB28542" w14:textId="77777777" w:rsidR="0046624B" w:rsidRPr="00030055" w:rsidRDefault="0046624B" w:rsidP="0011771D">
            <w:pPr>
              <w:rPr>
                <w:rFonts w:ascii="Arial" w:hAnsi="Arial" w:cs="Arial"/>
              </w:rPr>
            </w:pPr>
            <w:r w:rsidRPr="00030055">
              <w:rPr>
                <w:rFonts w:ascii="Arial" w:hAnsi="Arial" w:cs="Arial"/>
              </w:rPr>
              <w:t>unerwünschte Effekte („off-target-Effekte“)</w:t>
            </w:r>
          </w:p>
        </w:tc>
        <w:tc>
          <w:tcPr>
            <w:tcW w:w="3753" w:type="dxa"/>
          </w:tcPr>
          <w:p w14:paraId="2DAF1F4D" w14:textId="77777777" w:rsidR="0046624B" w:rsidRPr="00030055" w:rsidRDefault="0046624B" w:rsidP="0011771D">
            <w:pPr>
              <w:rPr>
                <w:rFonts w:ascii="Arial" w:hAnsi="Arial" w:cs="Arial"/>
              </w:rPr>
            </w:pPr>
          </w:p>
        </w:tc>
        <w:tc>
          <w:tcPr>
            <w:tcW w:w="3754" w:type="dxa"/>
          </w:tcPr>
          <w:p w14:paraId="32509D39" w14:textId="77777777" w:rsidR="0046624B" w:rsidRPr="00030055" w:rsidRDefault="0046624B" w:rsidP="0011771D">
            <w:pPr>
              <w:rPr>
                <w:rFonts w:ascii="Arial" w:hAnsi="Arial" w:cs="Arial"/>
              </w:rPr>
            </w:pPr>
          </w:p>
        </w:tc>
      </w:tr>
      <w:tr w:rsidR="0046624B" w:rsidRPr="00030055" w14:paraId="2AC5AF9F" w14:textId="77777777" w:rsidTr="0011771D">
        <w:tc>
          <w:tcPr>
            <w:tcW w:w="1555" w:type="dxa"/>
          </w:tcPr>
          <w:p w14:paraId="444A242E" w14:textId="77777777" w:rsidR="0046624B" w:rsidRPr="00030055" w:rsidRDefault="0046624B" w:rsidP="0011771D">
            <w:pPr>
              <w:rPr>
                <w:rFonts w:ascii="Arial" w:hAnsi="Arial" w:cs="Arial"/>
              </w:rPr>
            </w:pPr>
            <w:r w:rsidRPr="00030055">
              <w:rPr>
                <w:rFonts w:ascii="Arial" w:hAnsi="Arial" w:cs="Arial"/>
              </w:rPr>
              <w:t>Erfolgsquote</w:t>
            </w:r>
          </w:p>
        </w:tc>
        <w:tc>
          <w:tcPr>
            <w:tcW w:w="3753" w:type="dxa"/>
          </w:tcPr>
          <w:p w14:paraId="350D37AD" w14:textId="77777777" w:rsidR="0046624B" w:rsidRDefault="0046624B" w:rsidP="0011771D">
            <w:pPr>
              <w:rPr>
                <w:rFonts w:ascii="Arial" w:hAnsi="Arial" w:cs="Arial"/>
              </w:rPr>
            </w:pPr>
          </w:p>
          <w:p w14:paraId="6B5AE3B5" w14:textId="77777777" w:rsidR="00DC765C" w:rsidRPr="00030055" w:rsidRDefault="00DC765C" w:rsidP="0011771D">
            <w:pPr>
              <w:rPr>
                <w:rFonts w:ascii="Arial" w:hAnsi="Arial" w:cs="Arial"/>
              </w:rPr>
            </w:pPr>
          </w:p>
        </w:tc>
        <w:tc>
          <w:tcPr>
            <w:tcW w:w="3754" w:type="dxa"/>
          </w:tcPr>
          <w:p w14:paraId="18DE7F48" w14:textId="77777777" w:rsidR="0046624B" w:rsidRPr="00030055" w:rsidRDefault="0046624B" w:rsidP="0011771D">
            <w:pPr>
              <w:rPr>
                <w:rFonts w:ascii="Arial" w:hAnsi="Arial" w:cs="Arial"/>
              </w:rPr>
            </w:pPr>
          </w:p>
        </w:tc>
      </w:tr>
      <w:tr w:rsidR="0046624B" w:rsidRPr="00030055" w14:paraId="5238C2B3" w14:textId="77777777" w:rsidTr="0011771D">
        <w:tc>
          <w:tcPr>
            <w:tcW w:w="1555" w:type="dxa"/>
          </w:tcPr>
          <w:p w14:paraId="7CEF1EA8" w14:textId="77777777" w:rsidR="0046624B" w:rsidRPr="00030055" w:rsidRDefault="0046624B" w:rsidP="0011771D">
            <w:pPr>
              <w:rPr>
                <w:rFonts w:ascii="Arial" w:hAnsi="Arial" w:cs="Arial"/>
              </w:rPr>
            </w:pPr>
            <w:r w:rsidRPr="00030055">
              <w:rPr>
                <w:rFonts w:ascii="Arial" w:hAnsi="Arial" w:cs="Arial"/>
              </w:rPr>
              <w:t>Marker</w:t>
            </w:r>
          </w:p>
        </w:tc>
        <w:tc>
          <w:tcPr>
            <w:tcW w:w="3753" w:type="dxa"/>
          </w:tcPr>
          <w:p w14:paraId="2A885B07" w14:textId="77777777" w:rsidR="0046624B" w:rsidRDefault="0046624B" w:rsidP="0011771D">
            <w:pPr>
              <w:rPr>
                <w:rFonts w:ascii="Arial" w:hAnsi="Arial" w:cs="Arial"/>
              </w:rPr>
            </w:pPr>
          </w:p>
          <w:p w14:paraId="7C780033" w14:textId="77777777" w:rsidR="00DC765C" w:rsidRPr="00030055" w:rsidRDefault="00DC765C" w:rsidP="0011771D">
            <w:pPr>
              <w:rPr>
                <w:rFonts w:ascii="Arial" w:hAnsi="Arial" w:cs="Arial"/>
              </w:rPr>
            </w:pPr>
          </w:p>
        </w:tc>
        <w:tc>
          <w:tcPr>
            <w:tcW w:w="3754" w:type="dxa"/>
          </w:tcPr>
          <w:p w14:paraId="22AC9765" w14:textId="77777777" w:rsidR="0046624B" w:rsidRPr="00030055" w:rsidRDefault="0046624B" w:rsidP="0011771D">
            <w:pPr>
              <w:rPr>
                <w:rFonts w:ascii="Arial" w:hAnsi="Arial" w:cs="Arial"/>
              </w:rPr>
            </w:pPr>
          </w:p>
        </w:tc>
      </w:tr>
      <w:tr w:rsidR="0046624B" w:rsidRPr="00030055" w14:paraId="61CA1C26" w14:textId="77777777" w:rsidTr="0011771D">
        <w:tc>
          <w:tcPr>
            <w:tcW w:w="1555" w:type="dxa"/>
          </w:tcPr>
          <w:p w14:paraId="66923207" w14:textId="77777777" w:rsidR="0046624B" w:rsidRPr="00030055" w:rsidRDefault="0046624B" w:rsidP="0011771D">
            <w:pPr>
              <w:rPr>
                <w:rFonts w:ascii="Arial" w:hAnsi="Arial" w:cs="Arial"/>
              </w:rPr>
            </w:pPr>
            <w:r w:rsidRPr="00030055">
              <w:rPr>
                <w:rFonts w:ascii="Arial" w:hAnsi="Arial" w:cs="Arial"/>
              </w:rPr>
              <w:t>Nachweis des gentechnischen Eingriffs</w:t>
            </w:r>
          </w:p>
        </w:tc>
        <w:tc>
          <w:tcPr>
            <w:tcW w:w="3753" w:type="dxa"/>
          </w:tcPr>
          <w:p w14:paraId="1196310E" w14:textId="77777777" w:rsidR="0046624B" w:rsidRPr="00030055" w:rsidRDefault="0046624B" w:rsidP="0011771D">
            <w:pPr>
              <w:rPr>
                <w:rFonts w:ascii="Arial" w:hAnsi="Arial" w:cs="Arial"/>
              </w:rPr>
            </w:pPr>
          </w:p>
        </w:tc>
        <w:tc>
          <w:tcPr>
            <w:tcW w:w="3754" w:type="dxa"/>
          </w:tcPr>
          <w:p w14:paraId="49E498E3" w14:textId="77777777" w:rsidR="0046624B" w:rsidRPr="00030055" w:rsidRDefault="0046624B" w:rsidP="0011771D">
            <w:pPr>
              <w:rPr>
                <w:rFonts w:ascii="Arial" w:hAnsi="Arial" w:cs="Arial"/>
              </w:rPr>
            </w:pPr>
          </w:p>
        </w:tc>
      </w:tr>
      <w:tr w:rsidR="0046624B" w:rsidRPr="00030055" w14:paraId="0B0B852A" w14:textId="77777777" w:rsidTr="0011771D">
        <w:tc>
          <w:tcPr>
            <w:tcW w:w="1555" w:type="dxa"/>
          </w:tcPr>
          <w:p w14:paraId="21A6B5EC" w14:textId="77777777" w:rsidR="0046624B" w:rsidRPr="00030055" w:rsidRDefault="0046624B" w:rsidP="0011771D">
            <w:pPr>
              <w:rPr>
                <w:rFonts w:ascii="Arial" w:hAnsi="Arial" w:cs="Arial"/>
              </w:rPr>
            </w:pPr>
            <w:r w:rsidRPr="00030055">
              <w:rPr>
                <w:rFonts w:ascii="Arial" w:hAnsi="Arial" w:cs="Arial"/>
              </w:rPr>
              <w:t>Aufwand</w:t>
            </w:r>
          </w:p>
        </w:tc>
        <w:tc>
          <w:tcPr>
            <w:tcW w:w="3753" w:type="dxa"/>
          </w:tcPr>
          <w:p w14:paraId="70857092" w14:textId="77777777" w:rsidR="0046624B" w:rsidRDefault="0046624B" w:rsidP="0011771D">
            <w:pPr>
              <w:rPr>
                <w:rFonts w:ascii="Arial" w:hAnsi="Arial" w:cs="Arial"/>
              </w:rPr>
            </w:pPr>
          </w:p>
          <w:p w14:paraId="139DE997" w14:textId="77777777" w:rsidR="00DC765C" w:rsidRPr="00030055" w:rsidRDefault="00DC765C" w:rsidP="0011771D">
            <w:pPr>
              <w:rPr>
                <w:rFonts w:ascii="Arial" w:hAnsi="Arial" w:cs="Arial"/>
              </w:rPr>
            </w:pPr>
          </w:p>
        </w:tc>
        <w:tc>
          <w:tcPr>
            <w:tcW w:w="3754" w:type="dxa"/>
          </w:tcPr>
          <w:p w14:paraId="2C170AF1" w14:textId="77777777" w:rsidR="0046624B" w:rsidRPr="00030055" w:rsidRDefault="0046624B" w:rsidP="0011771D">
            <w:pPr>
              <w:rPr>
                <w:rFonts w:ascii="Arial" w:hAnsi="Arial" w:cs="Arial"/>
              </w:rPr>
            </w:pPr>
          </w:p>
        </w:tc>
      </w:tr>
    </w:tbl>
    <w:p w14:paraId="0C28C932" w14:textId="517ED13D" w:rsidR="00DD0B35" w:rsidRPr="00DD0B35" w:rsidRDefault="00DD0B35" w:rsidP="00030055">
      <w:pPr>
        <w:rPr>
          <w:b/>
          <w:bCs/>
          <w:sz w:val="32"/>
          <w:szCs w:val="32"/>
        </w:rPr>
      </w:pPr>
      <w:r w:rsidRPr="00DD0B35">
        <w:rPr>
          <w:b/>
          <w:bCs/>
          <w:sz w:val="32"/>
          <w:szCs w:val="32"/>
        </w:rPr>
        <w:lastRenderedPageBreak/>
        <w:t>Hinweise für die Lehrkraft:</w:t>
      </w:r>
    </w:p>
    <w:p w14:paraId="44E48AE9" w14:textId="77777777" w:rsidR="00DD0B35" w:rsidRPr="00DD0B35" w:rsidRDefault="00DD0B35" w:rsidP="00030055"/>
    <w:p w14:paraId="57B64DCF" w14:textId="4AE0D33F" w:rsidR="00DD0B35" w:rsidRDefault="00DD0B35" w:rsidP="00242C0C">
      <w:pPr>
        <w:spacing w:after="120"/>
        <w:jc w:val="both"/>
        <w:rPr>
          <w:i/>
        </w:rPr>
      </w:pPr>
      <w:r>
        <w:rPr>
          <w:i/>
        </w:rPr>
        <w:t xml:space="preserve">Die Wahl der </w:t>
      </w:r>
      <w:r w:rsidR="00242C0C">
        <w:rPr>
          <w:i/>
        </w:rPr>
        <w:t>Bezeichnungen</w:t>
      </w:r>
      <w:r>
        <w:rPr>
          <w:i/>
        </w:rPr>
        <w:t xml:space="preserve"> ist teilweise etwas willkürlich, aber wenn die Dinge Namen haben, lässt sich leichter darüber sprechen. So wird der von mir </w:t>
      </w:r>
      <w:r w:rsidR="002A7129">
        <w:rPr>
          <w:i/>
        </w:rPr>
        <w:t>„</w:t>
      </w:r>
      <w:r>
        <w:rPr>
          <w:i/>
        </w:rPr>
        <w:t>Guide</w:t>
      </w:r>
      <w:r w:rsidR="002A7129">
        <w:rPr>
          <w:i/>
        </w:rPr>
        <w:t>“</w:t>
      </w:r>
      <w:r>
        <w:rPr>
          <w:i/>
        </w:rPr>
        <w:t xml:space="preserve"> genannte Bereich auch als Spacer bezeichnet </w:t>
      </w:r>
      <w:r w:rsidR="005A389E">
        <w:rPr>
          <w:i/>
        </w:rPr>
        <w:t>(v. a. bei der Funktion von CRISPR/Cas als Immunabwehr);</w:t>
      </w:r>
      <w:r>
        <w:rPr>
          <w:i/>
        </w:rPr>
        <w:t xml:space="preserve"> die For</w:t>
      </w:r>
      <w:r w:rsidR="005A389E">
        <w:rPr>
          <w:i/>
        </w:rPr>
        <w:softHyphen/>
      </w:r>
      <w:r>
        <w:rPr>
          <w:i/>
        </w:rPr>
        <w:t>mulie</w:t>
      </w:r>
      <w:r w:rsidR="005A389E">
        <w:rPr>
          <w:i/>
        </w:rPr>
        <w:softHyphen/>
      </w:r>
      <w:r>
        <w:rPr>
          <w:i/>
        </w:rPr>
        <w:t xml:space="preserve">rungen </w:t>
      </w:r>
      <w:r w:rsidR="002A7129">
        <w:rPr>
          <w:i/>
        </w:rPr>
        <w:t>„</w:t>
      </w:r>
      <w:r>
        <w:rPr>
          <w:i/>
        </w:rPr>
        <w:t>Anti-Repeat-</w:t>
      </w:r>
      <w:r w:rsidR="002A7129">
        <w:rPr>
          <w:i/>
        </w:rPr>
        <w:t>Sequenz“</w:t>
      </w:r>
      <w:r>
        <w:rPr>
          <w:i/>
        </w:rPr>
        <w:t xml:space="preserve"> sowie </w:t>
      </w:r>
      <w:r w:rsidR="002A7129">
        <w:rPr>
          <w:i/>
        </w:rPr>
        <w:t>„</w:t>
      </w:r>
      <w:r>
        <w:rPr>
          <w:i/>
        </w:rPr>
        <w:t>Haarnadel-Bereich</w:t>
      </w:r>
      <w:r w:rsidR="002A7129">
        <w:rPr>
          <w:i/>
        </w:rPr>
        <w:t>“</w:t>
      </w:r>
      <w:r>
        <w:rPr>
          <w:i/>
        </w:rPr>
        <w:t xml:space="preserve"> stammen von mir</w:t>
      </w:r>
      <w:r w:rsidR="00242C0C">
        <w:rPr>
          <w:i/>
        </w:rPr>
        <w:t xml:space="preserve"> (dafür habe ich in den Quellen keine verbindlichen Bezeichnungen gefunden)</w:t>
      </w:r>
      <w:r>
        <w:rPr>
          <w:i/>
        </w:rPr>
        <w:t>.</w:t>
      </w:r>
      <w:r w:rsidR="00077AF7">
        <w:rPr>
          <w:i/>
        </w:rPr>
        <w:t xml:space="preserve"> </w:t>
      </w:r>
    </w:p>
    <w:p w14:paraId="682EECEA" w14:textId="653FD78F" w:rsidR="00CD61C1" w:rsidRDefault="00242C0C" w:rsidP="00242C0C">
      <w:pPr>
        <w:spacing w:after="120"/>
        <w:jc w:val="both"/>
        <w:rPr>
          <w:i/>
        </w:rPr>
      </w:pPr>
      <w:r>
        <w:rPr>
          <w:i/>
        </w:rPr>
        <w:t>D</w:t>
      </w:r>
      <w:r w:rsidR="00CD61C1">
        <w:rPr>
          <w:i/>
        </w:rPr>
        <w:t>iese</w:t>
      </w:r>
      <w:r>
        <w:rPr>
          <w:i/>
        </w:rPr>
        <w:t>s</w:t>
      </w:r>
      <w:r w:rsidR="00CD61C1">
        <w:rPr>
          <w:i/>
        </w:rPr>
        <w:t xml:space="preserve"> Arbeitsblatt </w:t>
      </w:r>
      <w:r>
        <w:rPr>
          <w:i/>
        </w:rPr>
        <w:t xml:space="preserve">ist sowohl für den gA-Kurs als auch für den eA-Kurs geeignet. Es </w:t>
      </w:r>
      <w:r w:rsidR="00CD61C1">
        <w:rPr>
          <w:i/>
        </w:rPr>
        <w:t xml:space="preserve">stellt in Text und Bild die drei wesentlichen Komponenten des CRISPR/Cas-Systems am Beispiel des Typs II dar, wie er im Labor angewendet wird. Die bei Typ II obligate PAM-Stelle ist allerdings weggelassen (didaktische Reduktion). </w:t>
      </w:r>
      <w:r>
        <w:rPr>
          <w:i/>
        </w:rPr>
        <w:t xml:space="preserve">Weitere Einzelheiten bzw. Varianten (wie etwa der Einsatz einer sgRNA) sind dem eA-Kurs vorbehalten. </w:t>
      </w:r>
    </w:p>
    <w:p w14:paraId="36ED3582" w14:textId="074886C1" w:rsidR="00965DC6" w:rsidRDefault="00965DC6" w:rsidP="00242C0C">
      <w:pPr>
        <w:spacing w:after="120"/>
        <w:jc w:val="both"/>
        <w:rPr>
          <w:i/>
        </w:rPr>
      </w:pPr>
      <w:r>
        <w:rPr>
          <w:i/>
        </w:rPr>
        <w:t>Als Minimalanforderung im gA-Kurs könnten die wesentlichen Charakteristika des CRISPR/</w:t>
      </w:r>
      <w:r w:rsidR="00242C0C">
        <w:rPr>
          <w:i/>
        </w:rPr>
        <w:t xml:space="preserve"> </w:t>
      </w:r>
      <w:r>
        <w:rPr>
          <w:i/>
        </w:rPr>
        <w:t>Cas-Systems genügen, ohne seine drei Hauptwerkzeuge. In diesem Fall ist dieses Arbeitsblatt trotz</w:t>
      </w:r>
      <w:r w:rsidR="00242C0C">
        <w:rPr>
          <w:i/>
        </w:rPr>
        <w:softHyphen/>
      </w:r>
      <w:r>
        <w:rPr>
          <w:i/>
        </w:rPr>
        <w:t>dem sinnvoll, weil es den Schülern Gelegenheit bietet, sich mit diesem System auseinander</w:t>
      </w:r>
      <w:r w:rsidR="00242C0C">
        <w:rPr>
          <w:i/>
        </w:rPr>
        <w:softHyphen/>
      </w:r>
      <w:r>
        <w:rPr>
          <w:i/>
        </w:rPr>
        <w:t>zusetzen. Anschließend können dessen Charakteristika herausgearbeitet werden, während die Werkzeuge und ihre Bezeichnungen keinen Lernstoff darstellen.</w:t>
      </w:r>
      <w:r w:rsidR="00242C0C">
        <w:rPr>
          <w:i/>
        </w:rPr>
        <w:t xml:space="preserve"> Dies liegt im Ermessen der Lehrkraft.</w:t>
      </w:r>
    </w:p>
    <w:p w14:paraId="7103B3EF" w14:textId="61BEA26B" w:rsidR="00965DC6" w:rsidRPr="00DD0B35" w:rsidRDefault="00175875" w:rsidP="00242C0C">
      <w:pPr>
        <w:jc w:val="both"/>
        <w:rPr>
          <w:i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7A9D7E" wp14:editId="5876B86E">
                <wp:simplePos x="0" y="0"/>
                <wp:positionH relativeFrom="column">
                  <wp:posOffset>4076065</wp:posOffset>
                </wp:positionH>
                <wp:positionV relativeFrom="paragraph">
                  <wp:posOffset>1015365</wp:posOffset>
                </wp:positionV>
                <wp:extent cx="960120" cy="510540"/>
                <wp:effectExtent l="0" t="0" r="0" b="3810"/>
                <wp:wrapNone/>
                <wp:docPr id="1517210546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090863" w14:textId="41CE5369" w:rsidR="00175875" w:rsidRPr="00175875" w:rsidRDefault="00175875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Cas9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7A9D7E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320.95pt;margin-top:79.95pt;width:75.6pt;height:4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" filled="f" stroked="f" strokeweight=".5pt">
                <v:textbox>
                  <w:txbxContent>
                    <w:p w14:paraId="55090863" w14:textId="41CE5369" w:rsidR="00175875" w:rsidRPr="00175875" w:rsidRDefault="00175875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Cas9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66E3AF" wp14:editId="3FF77E31">
                <wp:simplePos x="0" y="0"/>
                <wp:positionH relativeFrom="column">
                  <wp:posOffset>403225</wp:posOffset>
                </wp:positionH>
                <wp:positionV relativeFrom="paragraph">
                  <wp:posOffset>1381125</wp:posOffset>
                </wp:positionV>
                <wp:extent cx="5715000" cy="2377440"/>
                <wp:effectExtent l="0" t="0" r="0" b="3810"/>
                <wp:wrapNone/>
                <wp:docPr id="1712643342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377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2A1C96" w14:textId="0E4E0BCD" w:rsidR="00175875" w:rsidRDefault="00175875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a)</w:t>
                            </w:r>
                          </w:p>
                          <w:p w14:paraId="3364BFEB" w14:textId="77777777" w:rsidR="00175875" w:rsidRDefault="00175875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14:paraId="56EF52AA" w14:textId="77777777" w:rsidR="00175875" w:rsidRDefault="00175875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14:paraId="4804260E" w14:textId="77777777" w:rsidR="00175875" w:rsidRPr="00175875" w:rsidRDefault="00175875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1DC8AB0A" w14:textId="14065A34" w:rsidR="00175875" w:rsidRDefault="00175875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c)</w:t>
                            </w:r>
                          </w:p>
                          <w:p w14:paraId="0C58F032" w14:textId="77777777" w:rsidR="00175875" w:rsidRPr="00175875" w:rsidRDefault="00175875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2903290F" w14:textId="58EBDC22" w:rsidR="00175875" w:rsidRDefault="00175875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b)</w:t>
                            </w:r>
                          </w:p>
                          <w:p w14:paraId="2D290195" w14:textId="30394504" w:rsidR="00175875" w:rsidRDefault="00175875" w:rsidP="00175875">
                            <w:pPr>
                              <w:spacing w:before="12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d)</w:t>
                            </w:r>
                          </w:p>
                          <w:p w14:paraId="3BC868EF" w14:textId="77777777" w:rsidR="00175875" w:rsidRDefault="00175875" w:rsidP="00175875">
                            <w:pPr>
                              <w:spacing w:before="12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14:paraId="3387C60A" w14:textId="7DBA2BC8" w:rsidR="00175875" w:rsidRDefault="00175875" w:rsidP="00175875">
                            <w:pPr>
                              <w:spacing w:before="12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   e)</w:t>
                            </w:r>
                          </w:p>
                          <w:p w14:paraId="180BEA1A" w14:textId="5F6B5EA2" w:rsidR="00175875" w:rsidRPr="00175875" w:rsidRDefault="00175875" w:rsidP="00175875">
                            <w:pPr>
                              <w:spacing w:before="12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 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6E3AF" id="Textfeld 4" o:spid="_x0000_s1027" type="#_x0000_t202" style="position:absolute;left:0;text-align:left;margin-left:31.75pt;margin-top:108.75pt;width:450pt;height:187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" filled="f" stroked="f" strokeweight=".5pt">
                <v:textbox>
                  <w:txbxContent>
                    <w:p w14:paraId="762A1C96" w14:textId="0E4E0BCD" w:rsidR="00175875" w:rsidRDefault="00175875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a)</w:t>
                      </w:r>
                    </w:p>
                    <w:p w14:paraId="3364BFEB" w14:textId="77777777" w:rsidR="00175875" w:rsidRDefault="00175875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14:paraId="56EF52AA" w14:textId="77777777" w:rsidR="00175875" w:rsidRDefault="00175875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14:paraId="4804260E" w14:textId="77777777" w:rsidR="00175875" w:rsidRPr="00175875" w:rsidRDefault="00175875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</w:p>
                    <w:p w14:paraId="1DC8AB0A" w14:textId="14065A34" w:rsidR="00175875" w:rsidRDefault="00175875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>c)</w:t>
                      </w:r>
                    </w:p>
                    <w:p w14:paraId="0C58F032" w14:textId="77777777" w:rsidR="00175875" w:rsidRPr="00175875" w:rsidRDefault="00175875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</w:p>
                    <w:p w14:paraId="2903290F" w14:textId="58EBDC22" w:rsidR="00175875" w:rsidRDefault="00175875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>b)</w:t>
                      </w:r>
                    </w:p>
                    <w:p w14:paraId="2D290195" w14:textId="30394504" w:rsidR="00175875" w:rsidRDefault="00175875" w:rsidP="00175875">
                      <w:pPr>
                        <w:spacing w:before="120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>d)</w:t>
                      </w:r>
                    </w:p>
                    <w:p w14:paraId="3BC868EF" w14:textId="77777777" w:rsidR="00175875" w:rsidRDefault="00175875" w:rsidP="00175875">
                      <w:pPr>
                        <w:spacing w:before="120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14:paraId="3387C60A" w14:textId="7DBA2BC8" w:rsidR="00175875" w:rsidRDefault="00175875" w:rsidP="00175875">
                      <w:pPr>
                        <w:spacing w:before="120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    e)</w:t>
                      </w:r>
                    </w:p>
                    <w:p w14:paraId="180BEA1A" w14:textId="5F6B5EA2" w:rsidR="00175875" w:rsidRPr="00175875" w:rsidRDefault="00175875" w:rsidP="00175875">
                      <w:pPr>
                        <w:spacing w:before="120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  f)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2FB96E" wp14:editId="44CCAC6B">
                <wp:simplePos x="0" y="0"/>
                <wp:positionH relativeFrom="column">
                  <wp:posOffset>1851660</wp:posOffset>
                </wp:positionH>
                <wp:positionV relativeFrom="paragraph">
                  <wp:posOffset>1790700</wp:posOffset>
                </wp:positionV>
                <wp:extent cx="251460" cy="251460"/>
                <wp:effectExtent l="19050" t="0" r="34290" b="34290"/>
                <wp:wrapNone/>
                <wp:docPr id="1484997147" name="Gleichschenkliges Drei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1460" cy="25146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728A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2" o:spid="_x0000_s1026" type="#_x0000_t5" style="position:absolute;margin-left:145.8pt;margin-top:141pt;width:19.8pt;height:19.8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" fillcolor="red" strokecolor="red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537F6FB" wp14:editId="152197E3">
            <wp:simplePos x="0" y="0"/>
            <wp:positionH relativeFrom="column">
              <wp:posOffset>60960</wp:posOffset>
            </wp:positionH>
            <wp:positionV relativeFrom="paragraph">
              <wp:posOffset>822325</wp:posOffset>
            </wp:positionV>
            <wp:extent cx="5760720" cy="3529965"/>
            <wp:effectExtent l="0" t="0" r="0" b="0"/>
            <wp:wrapSquare wrapText="bothSides"/>
            <wp:docPr id="178905112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05112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2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5DC6">
        <w:rPr>
          <w:i/>
        </w:rPr>
        <w:t>Die tracrRNA als Kopplungskomponente mag überflüssig erscheinen, denn die crRNA könnte selbst eine Haarnadel-Struktur ausbilden, mit der sie punktgenau an die Endonuklease binden würden. Dies ist in der Natur bei Typ I verwirklicht, bei dem allerdings einige weitere Kompo</w:t>
      </w:r>
      <w:r w:rsidR="00242C0C">
        <w:rPr>
          <w:i/>
        </w:rPr>
        <w:softHyphen/>
      </w:r>
      <w:r w:rsidR="00965DC6">
        <w:rPr>
          <w:i/>
        </w:rPr>
        <w:t>nen</w:t>
      </w:r>
      <w:r w:rsidR="00242C0C">
        <w:rPr>
          <w:i/>
        </w:rPr>
        <w:softHyphen/>
      </w:r>
      <w:r w:rsidR="00965DC6">
        <w:rPr>
          <w:i/>
        </w:rPr>
        <w:t>ten notwendig sind u</w:t>
      </w:r>
      <w:r w:rsidR="00242C0C">
        <w:rPr>
          <w:i/>
        </w:rPr>
        <w:t>nd</w:t>
      </w:r>
      <w:r w:rsidR="00965DC6">
        <w:rPr>
          <w:i/>
        </w:rPr>
        <w:t xml:space="preserve"> der deshalb im Labor keine Anwendung findet.</w:t>
      </w:r>
    </w:p>
    <w:p w14:paraId="6416D4AF" w14:textId="186E48C7" w:rsidR="00DD0B35" w:rsidRPr="00DD0B35" w:rsidRDefault="00DD0B35" w:rsidP="00030055"/>
    <w:p w14:paraId="2CC74E7F" w14:textId="261745B3" w:rsidR="00DD0B35" w:rsidRDefault="00175875" w:rsidP="00175875">
      <w:pPr>
        <w:spacing w:after="12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a) Ziel-DNA</w:t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  <w:t xml:space="preserve">f) </w:t>
      </w:r>
      <w:r w:rsidR="00C85E5F">
        <w:rPr>
          <w:rFonts w:ascii="Arial" w:hAnsi="Arial" w:cs="Arial"/>
          <w:color w:val="FF0000"/>
        </w:rPr>
        <w:t>Bindungst</w:t>
      </w:r>
      <w:r>
        <w:rPr>
          <w:rFonts w:ascii="Arial" w:hAnsi="Arial" w:cs="Arial"/>
          <w:color w:val="FF0000"/>
        </w:rPr>
        <w:t>asche</w:t>
      </w:r>
    </w:p>
    <w:p w14:paraId="00046522" w14:textId="453A964E" w:rsidR="00175875" w:rsidRDefault="00175875" w:rsidP="00030055">
      <w:pPr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A4FF41" wp14:editId="152E5F2D">
                <wp:simplePos x="0" y="0"/>
                <wp:positionH relativeFrom="column">
                  <wp:posOffset>4647565</wp:posOffset>
                </wp:positionH>
                <wp:positionV relativeFrom="paragraph">
                  <wp:posOffset>69850</wp:posOffset>
                </wp:positionV>
                <wp:extent cx="1173480" cy="327660"/>
                <wp:effectExtent l="0" t="0" r="0" b="0"/>
                <wp:wrapNone/>
                <wp:docPr id="1613672089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6A2438" w14:textId="477175A5" w:rsidR="00175875" w:rsidRPr="00175875" w:rsidRDefault="00175875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tracrRNA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4FF41" id="Textfeld 8" o:spid="_x0000_s1028" type="#_x0000_t202" style="position:absolute;margin-left:365.95pt;margin-top:5.5pt;width:92.4pt;height:25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" filled="f" stroked="f" strokeweight=".5pt">
                <v:textbox>
                  <w:txbxContent>
                    <w:p w14:paraId="576A2438" w14:textId="477175A5" w:rsidR="00175875" w:rsidRPr="00175875" w:rsidRDefault="00175875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tracrRNA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E4BFAC" wp14:editId="79EDD0AE">
                <wp:simplePos x="0" y="0"/>
                <wp:positionH relativeFrom="column">
                  <wp:posOffset>4426585</wp:posOffset>
                </wp:positionH>
                <wp:positionV relativeFrom="paragraph">
                  <wp:posOffset>46990</wp:posOffset>
                </wp:positionV>
                <wp:extent cx="190500" cy="350520"/>
                <wp:effectExtent l="0" t="0" r="19050" b="11430"/>
                <wp:wrapNone/>
                <wp:docPr id="449781339" name="Geschweifte Klammer rech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50520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ACEEB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6" o:spid="_x0000_s1026" type="#_x0000_t88" style="position:absolute;margin-left:348.55pt;margin-top:3.7pt;width:15pt;height:27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" adj="978" strokecolor="red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5F00E1" wp14:editId="3DAFD7CD">
                <wp:simplePos x="0" y="0"/>
                <wp:positionH relativeFrom="column">
                  <wp:posOffset>1569085</wp:posOffset>
                </wp:positionH>
                <wp:positionV relativeFrom="paragraph">
                  <wp:posOffset>39370</wp:posOffset>
                </wp:positionV>
                <wp:extent cx="762000" cy="304800"/>
                <wp:effectExtent l="0" t="0" r="0" b="0"/>
                <wp:wrapNone/>
                <wp:docPr id="80559064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2A7B17" w14:textId="2CBA505E" w:rsidR="00175875" w:rsidRPr="00175875" w:rsidRDefault="00175875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crRNA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F00E1" id="Textfeld 7" o:spid="_x0000_s1029" type="#_x0000_t202" style="position:absolute;margin-left:123.55pt;margin-top:3.1pt;width:60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" filled="f" stroked="f" strokeweight=".5pt">
                <v:textbox>
                  <w:txbxContent>
                    <w:p w14:paraId="372A7B17" w14:textId="2CBA505E" w:rsidR="00175875" w:rsidRPr="00175875" w:rsidRDefault="00175875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crRNA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ED4617" wp14:editId="4175971E">
                <wp:simplePos x="0" y="0"/>
                <wp:positionH relativeFrom="column">
                  <wp:posOffset>1409065</wp:posOffset>
                </wp:positionH>
                <wp:positionV relativeFrom="paragraph">
                  <wp:posOffset>16510</wp:posOffset>
                </wp:positionV>
                <wp:extent cx="190500" cy="350520"/>
                <wp:effectExtent l="0" t="0" r="19050" b="11430"/>
                <wp:wrapNone/>
                <wp:docPr id="1241208175" name="Geschweifte Klammer rech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50520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11385" id="Geschweifte Klammer rechts 6" o:spid="_x0000_s1026" type="#_x0000_t88" style="position:absolute;margin-left:110.95pt;margin-top:1.3pt;width:15pt;height:27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" adj="978" strokecolor="red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color w:val="FF0000"/>
        </w:rPr>
        <w:t>b) Guide-Sequenz</w:t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  <w:t>d) Anti-Repeat-Sequenz</w:t>
      </w:r>
    </w:p>
    <w:p w14:paraId="0A2D6D87" w14:textId="0CF24298" w:rsidR="00175875" w:rsidRPr="00175875" w:rsidRDefault="00175875" w:rsidP="00030055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c) Repeat-Sequenz</w:t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  <w:t>e) Haarnadel-</w:t>
      </w:r>
      <w:r w:rsidR="00F326E6">
        <w:rPr>
          <w:rFonts w:ascii="Arial" w:hAnsi="Arial" w:cs="Arial"/>
          <w:color w:val="FF0000"/>
        </w:rPr>
        <w:t>Struktur</w:t>
      </w:r>
    </w:p>
    <w:p w14:paraId="3E2836A3" w14:textId="2C8CF62B" w:rsidR="00BE23CD" w:rsidRDefault="00BE23CD"/>
    <w:p w14:paraId="3D7F85F0" w14:textId="77777777" w:rsidR="0046624B" w:rsidRDefault="0046624B" w:rsidP="0046624B">
      <w:pPr>
        <w:rPr>
          <w:b/>
          <w:bCs/>
        </w:rPr>
      </w:pPr>
    </w:p>
    <w:p w14:paraId="0754F122" w14:textId="6B0F1AAE" w:rsidR="0046624B" w:rsidRDefault="0046624B" w:rsidP="0046624B">
      <w:pPr>
        <w:rPr>
          <w:b/>
          <w:bCs/>
        </w:rPr>
      </w:pPr>
      <w:r w:rsidRPr="0046624B">
        <w:rPr>
          <w:b/>
          <w:bCs/>
        </w:rPr>
        <w:lastRenderedPageBreak/>
        <w:t>Aufgabe 4:</w:t>
      </w:r>
    </w:p>
    <w:p w14:paraId="647C3413" w14:textId="33C8C316" w:rsidR="0046624B" w:rsidRPr="0046624B" w:rsidRDefault="0046624B" w:rsidP="0046624B">
      <w:pPr>
        <w:rPr>
          <w:bCs/>
          <w:i/>
        </w:rPr>
      </w:pPr>
      <w:r>
        <w:rPr>
          <w:bCs/>
          <w:i/>
        </w:rPr>
        <w:t>Den Kursteilnehmern sollten zur Bearbeitung dieser Aufgabe weitere Informationen bzw. Hinweise auf geeignete Informationsquellen gegeben werden. Ggf. werden einzelne Aspekte bei der gemeinsamen Besprechung ergänzt.</w:t>
      </w:r>
    </w:p>
    <w:p w14:paraId="60B34AF7" w14:textId="77777777" w:rsidR="0046624B" w:rsidRPr="00030055" w:rsidRDefault="0046624B" w:rsidP="0046624B">
      <w:pPr>
        <w:spacing w:after="120"/>
        <w:jc w:val="both"/>
        <w:rPr>
          <w:rFonts w:ascii="Arial" w:hAnsi="Arial" w:cs="Arial"/>
          <w:bCs/>
          <w:i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58"/>
        <w:gridCol w:w="3643"/>
        <w:gridCol w:w="3661"/>
      </w:tblGrid>
      <w:tr w:rsidR="0046624B" w:rsidRPr="00030055" w14:paraId="55C17C83" w14:textId="77777777" w:rsidTr="0011771D">
        <w:tc>
          <w:tcPr>
            <w:tcW w:w="1555" w:type="dxa"/>
          </w:tcPr>
          <w:p w14:paraId="594FC69D" w14:textId="77777777" w:rsidR="0046624B" w:rsidRPr="00030055" w:rsidRDefault="0046624B" w:rsidP="0011771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53" w:type="dxa"/>
          </w:tcPr>
          <w:p w14:paraId="6483498D" w14:textId="77777777" w:rsidR="0046624B" w:rsidRPr="00030055" w:rsidRDefault="0046624B" w:rsidP="0011771D">
            <w:pPr>
              <w:jc w:val="center"/>
              <w:rPr>
                <w:rFonts w:ascii="Arial" w:hAnsi="Arial" w:cs="Arial"/>
                <w:b/>
                <w:bCs/>
              </w:rPr>
            </w:pPr>
            <w:r w:rsidRPr="00030055">
              <w:rPr>
                <w:rFonts w:ascii="Arial" w:hAnsi="Arial" w:cs="Arial"/>
                <w:b/>
                <w:bCs/>
              </w:rPr>
              <w:t>klassische Gentechnik</w:t>
            </w:r>
          </w:p>
        </w:tc>
        <w:tc>
          <w:tcPr>
            <w:tcW w:w="3754" w:type="dxa"/>
          </w:tcPr>
          <w:p w14:paraId="1BA9A23B" w14:textId="27C0B421" w:rsidR="0046624B" w:rsidRPr="00030055" w:rsidRDefault="00131B24" w:rsidP="0011771D">
            <w:pPr>
              <w:jc w:val="center"/>
              <w:rPr>
                <w:rFonts w:ascii="Arial" w:hAnsi="Arial" w:cs="Arial"/>
                <w:b/>
                <w:bCs/>
              </w:rPr>
            </w:pPr>
            <w:r w:rsidRPr="00030055">
              <w:rPr>
                <w:rFonts w:ascii="Arial" w:hAnsi="Arial" w:cs="Arial"/>
                <w:b/>
                <w:bCs/>
              </w:rPr>
              <w:t>Genom-Editierung</w:t>
            </w:r>
            <w:r>
              <w:rPr>
                <w:rFonts w:ascii="Arial" w:hAnsi="Arial" w:cs="Arial"/>
                <w:b/>
                <w:bCs/>
              </w:rPr>
              <w:t xml:space="preserve"> mit CRISPR/Cas</w:t>
            </w:r>
          </w:p>
        </w:tc>
      </w:tr>
      <w:tr w:rsidR="0046624B" w:rsidRPr="00030055" w14:paraId="045A713C" w14:textId="77777777" w:rsidTr="0011771D">
        <w:tc>
          <w:tcPr>
            <w:tcW w:w="1555" w:type="dxa"/>
          </w:tcPr>
          <w:p w14:paraId="7AD28793" w14:textId="77777777" w:rsidR="0046624B" w:rsidRPr="00030055" w:rsidRDefault="0046624B" w:rsidP="0011771D">
            <w:pPr>
              <w:rPr>
                <w:rFonts w:ascii="Arial" w:hAnsi="Arial" w:cs="Arial"/>
              </w:rPr>
            </w:pPr>
            <w:r w:rsidRPr="00030055">
              <w:rPr>
                <w:rFonts w:ascii="Arial" w:hAnsi="Arial" w:cs="Arial"/>
              </w:rPr>
              <w:t>Ort des Eingriffs auf der Ziel-DNA</w:t>
            </w:r>
          </w:p>
        </w:tc>
        <w:tc>
          <w:tcPr>
            <w:tcW w:w="3753" w:type="dxa"/>
          </w:tcPr>
          <w:p w14:paraId="79A8185F" w14:textId="77777777" w:rsidR="0046624B" w:rsidRPr="00131B24" w:rsidRDefault="0046624B" w:rsidP="0011771D">
            <w:pPr>
              <w:rPr>
                <w:rFonts w:ascii="Arial" w:hAnsi="Arial" w:cs="Arial"/>
                <w:color w:val="FF0000"/>
              </w:rPr>
            </w:pPr>
            <w:r w:rsidRPr="00131B24">
              <w:rPr>
                <w:rFonts w:ascii="Arial" w:hAnsi="Arial" w:cs="Arial"/>
                <w:color w:val="FF0000"/>
              </w:rPr>
              <w:t>bei einem bestimmten Palindrom, das zufällig im Genom verteilt ist und mehrfach vorkommen kann („Schrotschuss-Technik“); die Art der Endonuklease gibt den Typ des Palindroms vor</w:t>
            </w:r>
          </w:p>
        </w:tc>
        <w:tc>
          <w:tcPr>
            <w:tcW w:w="3754" w:type="dxa"/>
          </w:tcPr>
          <w:p w14:paraId="40BBEC06" w14:textId="77777777" w:rsidR="0046624B" w:rsidRPr="00131B24" w:rsidRDefault="0046624B" w:rsidP="0011771D">
            <w:pPr>
              <w:rPr>
                <w:rFonts w:ascii="Arial" w:hAnsi="Arial" w:cs="Arial"/>
                <w:color w:val="FF0000"/>
              </w:rPr>
            </w:pPr>
            <w:r w:rsidRPr="00131B24">
              <w:rPr>
                <w:rFonts w:ascii="Arial" w:hAnsi="Arial" w:cs="Arial"/>
                <w:color w:val="FF0000"/>
              </w:rPr>
              <w:t>bei einer ganz bestimmten Nukleotid-Sequenz, die bei geschickter Wahl nur ein Mal im Genom vorkommt und präzise vorbestimmt ist; die Nukleotid-Sequenz der crRNA (bzw. sgRNA) gibt den Zielort punktgenau vor</w:t>
            </w:r>
          </w:p>
        </w:tc>
      </w:tr>
      <w:tr w:rsidR="0046624B" w:rsidRPr="00030055" w14:paraId="38509FE4" w14:textId="77777777" w:rsidTr="0011771D">
        <w:tc>
          <w:tcPr>
            <w:tcW w:w="1555" w:type="dxa"/>
          </w:tcPr>
          <w:p w14:paraId="1CB6B01D" w14:textId="47AEE4D6" w:rsidR="0046624B" w:rsidRPr="00030055" w:rsidRDefault="00131B24" w:rsidP="001177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erwünschte Veränderung in der DNA</w:t>
            </w:r>
          </w:p>
        </w:tc>
        <w:tc>
          <w:tcPr>
            <w:tcW w:w="3753" w:type="dxa"/>
          </w:tcPr>
          <w:p w14:paraId="278F0D8C" w14:textId="77777777" w:rsidR="0046624B" w:rsidRPr="00131B24" w:rsidRDefault="0046624B" w:rsidP="0011771D">
            <w:pPr>
              <w:rPr>
                <w:rFonts w:ascii="Arial" w:hAnsi="Arial" w:cs="Arial"/>
                <w:color w:val="FF0000"/>
              </w:rPr>
            </w:pPr>
            <w:r w:rsidRPr="00131B24">
              <w:rPr>
                <w:rFonts w:ascii="Arial" w:hAnsi="Arial" w:cs="Arial"/>
                <w:color w:val="FF0000"/>
              </w:rPr>
              <w:t>Einfügen eines Fremd-Gens in die DNA der Zielzelle</w:t>
            </w:r>
          </w:p>
        </w:tc>
        <w:tc>
          <w:tcPr>
            <w:tcW w:w="3754" w:type="dxa"/>
          </w:tcPr>
          <w:p w14:paraId="36077280" w14:textId="77777777" w:rsidR="0046624B" w:rsidRPr="00131B24" w:rsidRDefault="0046624B" w:rsidP="0011771D">
            <w:pPr>
              <w:rPr>
                <w:rFonts w:ascii="Arial" w:hAnsi="Arial" w:cs="Arial"/>
                <w:color w:val="FF0000"/>
              </w:rPr>
            </w:pPr>
            <w:r w:rsidRPr="00131B24">
              <w:rPr>
                <w:rFonts w:ascii="Arial" w:hAnsi="Arial" w:cs="Arial"/>
                <w:color w:val="FF0000"/>
              </w:rPr>
              <w:t>Punktmutation (Basenaustausch);</w:t>
            </w:r>
          </w:p>
          <w:p w14:paraId="56C06CA5" w14:textId="77777777" w:rsidR="0046624B" w:rsidRPr="00131B24" w:rsidRDefault="0046624B" w:rsidP="0011771D">
            <w:pPr>
              <w:rPr>
                <w:rFonts w:ascii="Arial" w:hAnsi="Arial" w:cs="Arial"/>
                <w:color w:val="FF0000"/>
              </w:rPr>
            </w:pPr>
            <w:r w:rsidRPr="00131B24">
              <w:rPr>
                <w:rFonts w:ascii="Arial" w:hAnsi="Arial" w:cs="Arial"/>
                <w:color w:val="FF0000"/>
              </w:rPr>
              <w:t>Entfernung eines Nukleotids oder einer Nukleotid-Sequenz;</w:t>
            </w:r>
          </w:p>
          <w:p w14:paraId="2F14CF1C" w14:textId="77777777" w:rsidR="0046624B" w:rsidRPr="00131B24" w:rsidRDefault="0046624B" w:rsidP="0011771D">
            <w:pPr>
              <w:rPr>
                <w:rFonts w:ascii="Arial" w:hAnsi="Arial" w:cs="Arial"/>
                <w:color w:val="FF0000"/>
              </w:rPr>
            </w:pPr>
            <w:r w:rsidRPr="00131B24">
              <w:rPr>
                <w:rFonts w:ascii="Arial" w:hAnsi="Arial" w:cs="Arial"/>
                <w:color w:val="FF0000"/>
              </w:rPr>
              <w:t>Einfügen eines Nukleotids oder einer Nukleotid-Sequenz;</w:t>
            </w:r>
          </w:p>
          <w:p w14:paraId="4C5A1E7E" w14:textId="77777777" w:rsidR="0046624B" w:rsidRPr="00131B24" w:rsidRDefault="0046624B" w:rsidP="0011771D">
            <w:pPr>
              <w:rPr>
                <w:rFonts w:ascii="Arial" w:hAnsi="Arial" w:cs="Arial"/>
                <w:color w:val="FF0000"/>
              </w:rPr>
            </w:pPr>
            <w:r w:rsidRPr="00131B24">
              <w:rPr>
                <w:rFonts w:ascii="Arial" w:hAnsi="Arial" w:cs="Arial"/>
                <w:color w:val="FF0000"/>
              </w:rPr>
              <w:t>u. a.</w:t>
            </w:r>
          </w:p>
        </w:tc>
      </w:tr>
      <w:tr w:rsidR="0046624B" w:rsidRPr="00030055" w14:paraId="2CDB1163" w14:textId="77777777" w:rsidTr="0011771D">
        <w:tc>
          <w:tcPr>
            <w:tcW w:w="1555" w:type="dxa"/>
          </w:tcPr>
          <w:p w14:paraId="0812B8AF" w14:textId="77777777" w:rsidR="0046624B" w:rsidRPr="00030055" w:rsidRDefault="0046624B" w:rsidP="0011771D">
            <w:pPr>
              <w:rPr>
                <w:rFonts w:ascii="Arial" w:hAnsi="Arial" w:cs="Arial"/>
              </w:rPr>
            </w:pPr>
            <w:r w:rsidRPr="00030055">
              <w:rPr>
                <w:rFonts w:ascii="Arial" w:hAnsi="Arial" w:cs="Arial"/>
              </w:rPr>
              <w:t>unerwünschte Effekte („off-target-Effekte“)</w:t>
            </w:r>
          </w:p>
        </w:tc>
        <w:tc>
          <w:tcPr>
            <w:tcW w:w="3753" w:type="dxa"/>
          </w:tcPr>
          <w:p w14:paraId="5143D6A8" w14:textId="77777777" w:rsidR="0046624B" w:rsidRPr="00131B24" w:rsidRDefault="0046624B" w:rsidP="0011771D">
            <w:pPr>
              <w:rPr>
                <w:rFonts w:ascii="Arial" w:hAnsi="Arial" w:cs="Arial"/>
                <w:color w:val="FF0000"/>
              </w:rPr>
            </w:pPr>
            <w:r w:rsidRPr="00131B24">
              <w:rPr>
                <w:rFonts w:ascii="Arial" w:hAnsi="Arial" w:cs="Arial"/>
                <w:color w:val="FF0000"/>
              </w:rPr>
              <w:t>häufig, da nicht vorbestimmbar ist, wo das Fremdgen eingebaut wird; das kann z. B. mitten in einem wichtigen Strukturgen der Fall sein</w:t>
            </w:r>
          </w:p>
        </w:tc>
        <w:tc>
          <w:tcPr>
            <w:tcW w:w="3754" w:type="dxa"/>
          </w:tcPr>
          <w:p w14:paraId="328ED701" w14:textId="77777777" w:rsidR="0046624B" w:rsidRPr="00131B24" w:rsidRDefault="0046624B" w:rsidP="0011771D">
            <w:pPr>
              <w:rPr>
                <w:rFonts w:ascii="Arial" w:hAnsi="Arial" w:cs="Arial"/>
                <w:color w:val="FF0000"/>
              </w:rPr>
            </w:pPr>
            <w:r w:rsidRPr="00131B24">
              <w:rPr>
                <w:rFonts w:ascii="Arial" w:hAnsi="Arial" w:cs="Arial"/>
                <w:color w:val="FF0000"/>
              </w:rPr>
              <w:t>treten kaum auf, weil der Eingriff an einer genau vorbestimmten Stelle der DNA erfolgt</w:t>
            </w:r>
          </w:p>
        </w:tc>
      </w:tr>
      <w:tr w:rsidR="0046624B" w:rsidRPr="00030055" w14:paraId="30513C7F" w14:textId="77777777" w:rsidTr="0011771D">
        <w:tc>
          <w:tcPr>
            <w:tcW w:w="1555" w:type="dxa"/>
          </w:tcPr>
          <w:p w14:paraId="6B36DC80" w14:textId="77777777" w:rsidR="0046624B" w:rsidRPr="00030055" w:rsidRDefault="0046624B" w:rsidP="0011771D">
            <w:pPr>
              <w:rPr>
                <w:rFonts w:ascii="Arial" w:hAnsi="Arial" w:cs="Arial"/>
              </w:rPr>
            </w:pPr>
            <w:r w:rsidRPr="00030055">
              <w:rPr>
                <w:rFonts w:ascii="Arial" w:hAnsi="Arial" w:cs="Arial"/>
              </w:rPr>
              <w:t>Erfolgsquote</w:t>
            </w:r>
          </w:p>
        </w:tc>
        <w:tc>
          <w:tcPr>
            <w:tcW w:w="3753" w:type="dxa"/>
          </w:tcPr>
          <w:p w14:paraId="32B61D07" w14:textId="77777777" w:rsidR="0046624B" w:rsidRPr="00131B24" w:rsidRDefault="0046624B" w:rsidP="0011771D">
            <w:pPr>
              <w:rPr>
                <w:rFonts w:ascii="Arial" w:hAnsi="Arial" w:cs="Arial"/>
                <w:color w:val="FF0000"/>
              </w:rPr>
            </w:pPr>
            <w:r w:rsidRPr="00131B24">
              <w:rPr>
                <w:rFonts w:ascii="Arial" w:hAnsi="Arial" w:cs="Arial"/>
                <w:color w:val="FF0000"/>
              </w:rPr>
              <w:t>sehr gering</w:t>
            </w:r>
          </w:p>
          <w:p w14:paraId="0F845935" w14:textId="77777777" w:rsidR="0046624B" w:rsidRPr="00131B24" w:rsidRDefault="0046624B" w:rsidP="0011771D">
            <w:pPr>
              <w:rPr>
                <w:rFonts w:ascii="Arial" w:hAnsi="Arial" w:cs="Arial"/>
                <w:color w:val="FF0000"/>
              </w:rPr>
            </w:pPr>
            <w:r w:rsidRPr="00131B24">
              <w:rPr>
                <w:rFonts w:ascii="Arial" w:hAnsi="Arial" w:cs="Arial"/>
                <w:color w:val="FF0000"/>
              </w:rPr>
              <w:t>(weit unter 1 %)</w:t>
            </w:r>
          </w:p>
        </w:tc>
        <w:tc>
          <w:tcPr>
            <w:tcW w:w="3754" w:type="dxa"/>
          </w:tcPr>
          <w:p w14:paraId="635EFA8D" w14:textId="77777777" w:rsidR="0046624B" w:rsidRPr="00131B24" w:rsidRDefault="0046624B" w:rsidP="0011771D">
            <w:pPr>
              <w:rPr>
                <w:rFonts w:ascii="Arial" w:hAnsi="Arial" w:cs="Arial"/>
                <w:color w:val="FF0000"/>
              </w:rPr>
            </w:pPr>
            <w:r w:rsidRPr="00131B24">
              <w:rPr>
                <w:rFonts w:ascii="Arial" w:hAnsi="Arial" w:cs="Arial"/>
                <w:color w:val="FF0000"/>
              </w:rPr>
              <w:t>hoch bis sehr hoch</w:t>
            </w:r>
          </w:p>
          <w:p w14:paraId="4DBEEB2F" w14:textId="77777777" w:rsidR="0046624B" w:rsidRPr="00131B24" w:rsidRDefault="0046624B" w:rsidP="0011771D">
            <w:pPr>
              <w:rPr>
                <w:rFonts w:ascii="Arial" w:hAnsi="Arial" w:cs="Arial"/>
                <w:color w:val="FF0000"/>
              </w:rPr>
            </w:pPr>
            <w:r w:rsidRPr="00131B24">
              <w:rPr>
                <w:rFonts w:ascii="Arial" w:hAnsi="Arial" w:cs="Arial"/>
                <w:color w:val="FF0000"/>
              </w:rPr>
              <w:t>(50-90 %)</w:t>
            </w:r>
          </w:p>
        </w:tc>
      </w:tr>
      <w:tr w:rsidR="0046624B" w:rsidRPr="00030055" w14:paraId="170C9D36" w14:textId="77777777" w:rsidTr="0011771D">
        <w:tc>
          <w:tcPr>
            <w:tcW w:w="1555" w:type="dxa"/>
          </w:tcPr>
          <w:p w14:paraId="378AA67C" w14:textId="77777777" w:rsidR="0046624B" w:rsidRPr="00030055" w:rsidRDefault="0046624B" w:rsidP="0011771D">
            <w:pPr>
              <w:rPr>
                <w:rFonts w:ascii="Arial" w:hAnsi="Arial" w:cs="Arial"/>
              </w:rPr>
            </w:pPr>
            <w:r w:rsidRPr="00030055">
              <w:rPr>
                <w:rFonts w:ascii="Arial" w:hAnsi="Arial" w:cs="Arial"/>
              </w:rPr>
              <w:t>Marker</w:t>
            </w:r>
          </w:p>
        </w:tc>
        <w:tc>
          <w:tcPr>
            <w:tcW w:w="3753" w:type="dxa"/>
          </w:tcPr>
          <w:p w14:paraId="5D21AE6C" w14:textId="77777777" w:rsidR="0046624B" w:rsidRPr="00131B24" w:rsidRDefault="0046624B" w:rsidP="0011771D">
            <w:pPr>
              <w:rPr>
                <w:rFonts w:ascii="Arial" w:hAnsi="Arial" w:cs="Arial"/>
                <w:color w:val="FF0000"/>
              </w:rPr>
            </w:pPr>
            <w:r w:rsidRPr="00131B24">
              <w:rPr>
                <w:rFonts w:ascii="Arial" w:hAnsi="Arial" w:cs="Arial"/>
                <w:color w:val="FF0000"/>
              </w:rPr>
              <w:t>wegen der sehr geringen Erfolgsquote sind Marker notwendig, mit denen die Zielzellen selektiert werden können, die das Fremd-Gen aufgenommen haben; Marker sind u. a. Gene zur Antibiotika-Resistenz</w:t>
            </w:r>
          </w:p>
        </w:tc>
        <w:tc>
          <w:tcPr>
            <w:tcW w:w="3754" w:type="dxa"/>
          </w:tcPr>
          <w:p w14:paraId="702D5B18" w14:textId="77777777" w:rsidR="0046624B" w:rsidRPr="00131B24" w:rsidRDefault="0046624B" w:rsidP="0011771D">
            <w:pPr>
              <w:rPr>
                <w:rFonts w:ascii="Arial" w:hAnsi="Arial" w:cs="Arial"/>
                <w:color w:val="FF0000"/>
              </w:rPr>
            </w:pPr>
            <w:r w:rsidRPr="00131B24">
              <w:rPr>
                <w:rFonts w:ascii="Arial" w:hAnsi="Arial" w:cs="Arial"/>
                <w:color w:val="FF0000"/>
              </w:rPr>
              <w:t>wegen der hohen Erfolgsquote sind keine Marker notwendig</w:t>
            </w:r>
          </w:p>
        </w:tc>
      </w:tr>
      <w:tr w:rsidR="0046624B" w:rsidRPr="00030055" w14:paraId="68E10C9A" w14:textId="77777777" w:rsidTr="0011771D">
        <w:tc>
          <w:tcPr>
            <w:tcW w:w="1555" w:type="dxa"/>
          </w:tcPr>
          <w:p w14:paraId="59F7CCE6" w14:textId="77777777" w:rsidR="0046624B" w:rsidRPr="00030055" w:rsidRDefault="0046624B" w:rsidP="0011771D">
            <w:pPr>
              <w:rPr>
                <w:rFonts w:ascii="Arial" w:hAnsi="Arial" w:cs="Arial"/>
              </w:rPr>
            </w:pPr>
            <w:r w:rsidRPr="00030055">
              <w:rPr>
                <w:rFonts w:ascii="Arial" w:hAnsi="Arial" w:cs="Arial"/>
              </w:rPr>
              <w:t>Nachweis des gentechnischen Eingriffs</w:t>
            </w:r>
          </w:p>
        </w:tc>
        <w:tc>
          <w:tcPr>
            <w:tcW w:w="3753" w:type="dxa"/>
          </w:tcPr>
          <w:p w14:paraId="127C7ACF" w14:textId="77777777" w:rsidR="0046624B" w:rsidRPr="00131B24" w:rsidRDefault="0046624B" w:rsidP="0011771D">
            <w:pPr>
              <w:rPr>
                <w:rFonts w:ascii="Arial" w:hAnsi="Arial" w:cs="Arial"/>
                <w:color w:val="FF0000"/>
              </w:rPr>
            </w:pPr>
            <w:r w:rsidRPr="00131B24">
              <w:rPr>
                <w:rFonts w:ascii="Arial" w:hAnsi="Arial" w:cs="Arial"/>
                <w:color w:val="FF0000"/>
              </w:rPr>
              <w:t>über die Marker bzw. über das eingebrachte Fremdgen leicht möglich, denn beide bleiben in der Ziel-DNA erhalten</w:t>
            </w:r>
          </w:p>
        </w:tc>
        <w:tc>
          <w:tcPr>
            <w:tcW w:w="3754" w:type="dxa"/>
          </w:tcPr>
          <w:p w14:paraId="4C801637" w14:textId="77777777" w:rsidR="0046624B" w:rsidRPr="00131B24" w:rsidRDefault="0046624B" w:rsidP="0011771D">
            <w:pPr>
              <w:rPr>
                <w:rFonts w:ascii="Arial" w:hAnsi="Arial" w:cs="Arial"/>
                <w:color w:val="FF0000"/>
              </w:rPr>
            </w:pPr>
            <w:r w:rsidRPr="00131B24">
              <w:rPr>
                <w:rFonts w:ascii="Arial" w:hAnsi="Arial" w:cs="Arial"/>
                <w:color w:val="FF0000"/>
              </w:rPr>
              <w:t>bei kleinen Eingriffen nicht möglich, weil es keine Marker gibt und die gentechnischen Werkzeuge (Cas9, RNAs) in kurzer Zeit von der Zielzelle abgebaut werden</w:t>
            </w:r>
          </w:p>
        </w:tc>
      </w:tr>
      <w:tr w:rsidR="0046624B" w:rsidRPr="00030055" w14:paraId="73D722C1" w14:textId="77777777" w:rsidTr="0011771D">
        <w:tc>
          <w:tcPr>
            <w:tcW w:w="1555" w:type="dxa"/>
          </w:tcPr>
          <w:p w14:paraId="1CAD5ADF" w14:textId="77777777" w:rsidR="0046624B" w:rsidRPr="00030055" w:rsidRDefault="0046624B" w:rsidP="0011771D">
            <w:pPr>
              <w:rPr>
                <w:rFonts w:ascii="Arial" w:hAnsi="Arial" w:cs="Arial"/>
              </w:rPr>
            </w:pPr>
            <w:r w:rsidRPr="00030055">
              <w:rPr>
                <w:rFonts w:ascii="Arial" w:hAnsi="Arial" w:cs="Arial"/>
              </w:rPr>
              <w:t>Aufwand</w:t>
            </w:r>
          </w:p>
        </w:tc>
        <w:tc>
          <w:tcPr>
            <w:tcW w:w="3753" w:type="dxa"/>
          </w:tcPr>
          <w:p w14:paraId="4183D835" w14:textId="77777777" w:rsidR="0046624B" w:rsidRPr="00131B24" w:rsidRDefault="0046624B" w:rsidP="0011771D">
            <w:pPr>
              <w:rPr>
                <w:rFonts w:ascii="Arial" w:hAnsi="Arial" w:cs="Arial"/>
                <w:color w:val="FF0000"/>
              </w:rPr>
            </w:pPr>
            <w:r w:rsidRPr="00131B24">
              <w:rPr>
                <w:rFonts w:ascii="Arial" w:hAnsi="Arial" w:cs="Arial"/>
                <w:color w:val="FF0000"/>
              </w:rPr>
              <w:t>hoher Aufwand an technischem Knowhow, an Zeit und Kosten: Großlabor nötig (Konzern)</w:t>
            </w:r>
          </w:p>
        </w:tc>
        <w:tc>
          <w:tcPr>
            <w:tcW w:w="3754" w:type="dxa"/>
          </w:tcPr>
          <w:p w14:paraId="7A0A2FC2" w14:textId="77777777" w:rsidR="0046624B" w:rsidRPr="00131B24" w:rsidRDefault="0046624B" w:rsidP="0011771D">
            <w:pPr>
              <w:rPr>
                <w:rFonts w:ascii="Arial" w:hAnsi="Arial" w:cs="Arial"/>
                <w:color w:val="FF0000"/>
              </w:rPr>
            </w:pPr>
            <w:r w:rsidRPr="00131B24">
              <w:rPr>
                <w:rFonts w:ascii="Arial" w:hAnsi="Arial" w:cs="Arial"/>
                <w:color w:val="FF0000"/>
              </w:rPr>
              <w:t>geringer Aufwand in der Handhabung, an Zeit und Kosten: auch im Kleinbetrieb möglich (Startups)</w:t>
            </w:r>
          </w:p>
        </w:tc>
      </w:tr>
    </w:tbl>
    <w:p w14:paraId="1F5D3AEE" w14:textId="77777777" w:rsidR="0046624B" w:rsidRPr="00DD0B35" w:rsidRDefault="0046624B" w:rsidP="0046624B"/>
    <w:p w14:paraId="56AA76D4" w14:textId="77777777" w:rsidR="0046624B" w:rsidRPr="00DD0B35" w:rsidRDefault="0046624B" w:rsidP="0046624B"/>
    <w:p w14:paraId="62AFA4DF" w14:textId="77777777" w:rsidR="0046624B" w:rsidRDefault="0046624B"/>
    <w:p w14:paraId="32243F0B" w14:textId="2B8E9D92" w:rsidR="00965DC6" w:rsidRPr="00242C0C" w:rsidRDefault="00242C0C" w:rsidP="00242C0C">
      <w:pPr>
        <w:jc w:val="right"/>
        <w:rPr>
          <w:sz w:val="20"/>
          <w:szCs w:val="20"/>
        </w:rPr>
      </w:pPr>
      <w:r w:rsidRPr="00242C0C">
        <w:rPr>
          <w:sz w:val="20"/>
          <w:szCs w:val="20"/>
        </w:rPr>
        <w:t>Thomas Nickl, November 2023</w:t>
      </w:r>
    </w:p>
    <w:sectPr w:rsidR="00965DC6" w:rsidRPr="00242C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69CB"/>
    <w:multiLevelType w:val="hybridMultilevel"/>
    <w:tmpl w:val="A9EEAB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5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CD"/>
    <w:rsid w:val="00030055"/>
    <w:rsid w:val="00077AF7"/>
    <w:rsid w:val="00131B24"/>
    <w:rsid w:val="00175875"/>
    <w:rsid w:val="002327A2"/>
    <w:rsid w:val="00242C0C"/>
    <w:rsid w:val="002A7129"/>
    <w:rsid w:val="0031723C"/>
    <w:rsid w:val="0046624B"/>
    <w:rsid w:val="004817A0"/>
    <w:rsid w:val="005527A3"/>
    <w:rsid w:val="005A389E"/>
    <w:rsid w:val="005D2FBE"/>
    <w:rsid w:val="007C203E"/>
    <w:rsid w:val="0080627A"/>
    <w:rsid w:val="00965DC6"/>
    <w:rsid w:val="0097569A"/>
    <w:rsid w:val="009B1DB8"/>
    <w:rsid w:val="00BB13CB"/>
    <w:rsid w:val="00BE23CD"/>
    <w:rsid w:val="00C85E5F"/>
    <w:rsid w:val="00C91BD3"/>
    <w:rsid w:val="00CD61C1"/>
    <w:rsid w:val="00DC765C"/>
    <w:rsid w:val="00DD0B35"/>
    <w:rsid w:val="00E91938"/>
    <w:rsid w:val="00F3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9014"/>
  <w15:chartTrackingRefBased/>
  <w15:docId w15:val="{43898781-F8BC-4866-8D27-921D4710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0055"/>
    <w:pPr>
      <w:framePr w:wrap="notBeside" w:vAnchor="text" w:hAnchor="text" w:y="1"/>
      <w:tabs>
        <w:tab w:val="left" w:pos="454"/>
      </w:tabs>
      <w:ind w:left="720"/>
      <w:contextualSpacing/>
    </w:pPr>
    <w:rPr>
      <w:rFonts w:cstheme="minorBidi"/>
      <w:noProof/>
      <w:kern w:val="0"/>
      <w:szCs w:val="22"/>
      <w14:ligatures w14:val="none"/>
    </w:rPr>
  </w:style>
  <w:style w:type="table" w:styleId="Tabellenraster">
    <w:name w:val="Table Grid"/>
    <w:basedOn w:val="NormaleTabelle"/>
    <w:uiPriority w:val="39"/>
    <w:rsid w:val="00030055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966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4</cp:revision>
  <dcterms:created xsi:type="dcterms:W3CDTF">2024-01-22T15:06:00Z</dcterms:created>
  <dcterms:modified xsi:type="dcterms:W3CDTF">2024-01-22T17:12:00Z</dcterms:modified>
</cp:coreProperties>
</file>