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98CC0" w14:textId="1D18247F" w:rsidR="00564C2D" w:rsidRPr="0038108F" w:rsidRDefault="0038108F" w:rsidP="0038108F">
      <w:pPr>
        <w:jc w:val="center"/>
        <w:rPr>
          <w:b/>
          <w:bCs/>
          <w:sz w:val="32"/>
          <w:szCs w:val="32"/>
        </w:rPr>
      </w:pPr>
      <w:r w:rsidRPr="0038108F">
        <w:rPr>
          <w:b/>
          <w:bCs/>
          <w:sz w:val="32"/>
          <w:szCs w:val="32"/>
        </w:rPr>
        <w:t>Biologie 10. Klasse im LehrplanPLUS</w:t>
      </w:r>
    </w:p>
    <w:p w14:paraId="423CE4F8" w14:textId="0EA464A0" w:rsidR="0038108F" w:rsidRPr="0038108F" w:rsidRDefault="0038108F" w:rsidP="0038108F">
      <w:pPr>
        <w:jc w:val="center"/>
        <w:rPr>
          <w:b/>
          <w:bCs/>
          <w:sz w:val="40"/>
          <w:szCs w:val="40"/>
        </w:rPr>
      </w:pPr>
      <w:r w:rsidRPr="0038108F">
        <w:rPr>
          <w:b/>
          <w:bCs/>
          <w:sz w:val="40"/>
          <w:szCs w:val="40"/>
        </w:rPr>
        <w:t>1 Ökosystem Mensch</w:t>
      </w:r>
    </w:p>
    <w:p w14:paraId="53B4F78F" w14:textId="1FCF8F3B" w:rsidR="0038108F" w:rsidRDefault="0038108F" w:rsidP="0038108F">
      <w:pPr>
        <w:jc w:val="center"/>
      </w:pPr>
      <w:r>
        <w:t>Thomas Nickl, November 2021</w:t>
      </w:r>
    </w:p>
    <w:p w14:paraId="47B4D11B" w14:textId="28855D95" w:rsidR="00872080" w:rsidRDefault="00872080"/>
    <w:p w14:paraId="1515DEF1" w14:textId="4A875D78" w:rsidR="00320820" w:rsidRPr="00B6572F" w:rsidRDefault="00320820" w:rsidP="00320820">
      <w:pPr>
        <w:jc w:val="both"/>
      </w:pPr>
      <w:r w:rsidRPr="00B6572F">
        <w:t xml:space="preserve">Der LehrplanPLUS startet </w:t>
      </w:r>
      <w:r w:rsidR="009D2C50">
        <w:t>mit</w:t>
      </w:r>
      <w:r w:rsidRPr="00B6572F">
        <w:t xml:space="preserve"> der 10. Klasse im September 2022. Wie immer steht es Ihnen offen, Teile des Lehrplans innerhalb des Schuljahres umzustellen, anders zu benennen, anders zu gliedern. Ich halte die vorgeschlagene Reihenfolge aber für sinnvoll, denn </w:t>
      </w:r>
      <w:r>
        <w:t>„</w:t>
      </w:r>
      <w:r w:rsidRPr="00B6572F">
        <w:t>Ökosystem Mensch</w:t>
      </w:r>
      <w:r>
        <w:t>“</w:t>
      </w:r>
      <w:r w:rsidRPr="00B6572F">
        <w:t xml:space="preserve"> bildet einen direkten Anschluss an die 9. Klasse. Meine Gliederung lehnt sich an den LehrplanPLUS an.</w:t>
      </w:r>
    </w:p>
    <w:p w14:paraId="1F63DBD9" w14:textId="53B0D6EF" w:rsidR="0038108F" w:rsidRDefault="0038108F"/>
    <w:p w14:paraId="07E8EB4F" w14:textId="77777777" w:rsidR="00320820" w:rsidRDefault="00320820" w:rsidP="00320820">
      <w:pPr>
        <w:rPr>
          <w:bCs/>
        </w:rPr>
      </w:pPr>
      <w:r w:rsidRPr="00936A1B">
        <w:rPr>
          <w:b/>
          <w:bCs/>
          <w:sz w:val="28"/>
          <w:szCs w:val="28"/>
        </w:rPr>
        <w:t>Inhalt:</w:t>
      </w:r>
    </w:p>
    <w:p w14:paraId="0D97E728" w14:textId="5F33C505" w:rsidR="00320820" w:rsidRDefault="00000000" w:rsidP="00320820">
      <w:pPr>
        <w:spacing w:before="120" w:after="120"/>
        <w:rPr>
          <w:bCs/>
        </w:rPr>
      </w:pPr>
      <w:hyperlink w:anchor="B10OeM01" w:history="1">
        <w:r w:rsidR="00320820" w:rsidRPr="00FB0997">
          <w:rPr>
            <w:rStyle w:val="Hyperlink"/>
            <w:bCs/>
          </w:rPr>
          <w:t>Allgemeine Vorbemerkungen</w:t>
        </w:r>
      </w:hyperlink>
      <w:r w:rsidR="005127C7">
        <w:rPr>
          <w:bCs/>
        </w:rPr>
        <w:tab/>
      </w:r>
      <w:r w:rsidR="005127C7">
        <w:rPr>
          <w:bCs/>
        </w:rPr>
        <w:tab/>
      </w:r>
      <w:r w:rsidR="005127C7">
        <w:rPr>
          <w:bCs/>
        </w:rPr>
        <w:tab/>
      </w:r>
      <w:r w:rsidR="005127C7">
        <w:rPr>
          <w:bCs/>
        </w:rPr>
        <w:tab/>
        <w:t xml:space="preserve">  1</w:t>
      </w:r>
    </w:p>
    <w:p w14:paraId="178B9884" w14:textId="4E5E95E6" w:rsidR="00320820" w:rsidRDefault="00000000" w:rsidP="00320820">
      <w:pPr>
        <w:spacing w:before="120" w:after="120"/>
        <w:rPr>
          <w:bCs/>
        </w:rPr>
      </w:pPr>
      <w:hyperlink w:anchor="B10OeM02" w:history="1">
        <w:r w:rsidR="00320820" w:rsidRPr="00FB0997">
          <w:rPr>
            <w:rStyle w:val="Hyperlink"/>
            <w:bCs/>
          </w:rPr>
          <w:t>Zeitplan</w:t>
        </w:r>
      </w:hyperlink>
      <w:r w:rsidR="005127C7">
        <w:rPr>
          <w:bCs/>
        </w:rPr>
        <w:tab/>
      </w:r>
      <w:r w:rsidR="005127C7">
        <w:rPr>
          <w:bCs/>
        </w:rPr>
        <w:tab/>
      </w:r>
      <w:r w:rsidR="005127C7">
        <w:rPr>
          <w:bCs/>
        </w:rPr>
        <w:tab/>
      </w:r>
      <w:r w:rsidR="005127C7">
        <w:rPr>
          <w:bCs/>
        </w:rPr>
        <w:tab/>
      </w:r>
      <w:r w:rsidR="005127C7">
        <w:rPr>
          <w:bCs/>
        </w:rPr>
        <w:tab/>
      </w:r>
      <w:r w:rsidR="005127C7">
        <w:rPr>
          <w:bCs/>
        </w:rPr>
        <w:tab/>
      </w:r>
      <w:r w:rsidR="005127C7">
        <w:rPr>
          <w:bCs/>
        </w:rPr>
        <w:tab/>
        <w:t xml:space="preserve">  2</w:t>
      </w:r>
    </w:p>
    <w:p w14:paraId="6166AF28" w14:textId="7B4C361A" w:rsidR="00320820" w:rsidRDefault="00000000" w:rsidP="00320820">
      <w:pPr>
        <w:spacing w:before="120" w:after="120"/>
        <w:rPr>
          <w:bCs/>
        </w:rPr>
      </w:pPr>
      <w:hyperlink w:anchor="B10OeM03" w:history="1">
        <w:r w:rsidR="00320820" w:rsidRPr="00FB0997">
          <w:rPr>
            <w:rStyle w:val="Hyperlink"/>
            <w:bCs/>
          </w:rPr>
          <w:t>0   Wiederholung des Grundwissens</w:t>
        </w:r>
      </w:hyperlink>
      <w:r w:rsidR="005127C7">
        <w:rPr>
          <w:bCs/>
        </w:rPr>
        <w:tab/>
      </w:r>
      <w:r w:rsidR="005127C7">
        <w:rPr>
          <w:bCs/>
        </w:rPr>
        <w:tab/>
      </w:r>
      <w:r w:rsidR="005127C7">
        <w:rPr>
          <w:bCs/>
        </w:rPr>
        <w:tab/>
      </w:r>
      <w:r w:rsidR="005127C7">
        <w:rPr>
          <w:bCs/>
        </w:rPr>
        <w:tab/>
        <w:t xml:space="preserve">  2</w:t>
      </w:r>
    </w:p>
    <w:p w14:paraId="3B5A7C01" w14:textId="094B12C3" w:rsidR="00320820" w:rsidRDefault="00000000" w:rsidP="00320820">
      <w:pPr>
        <w:rPr>
          <w:bCs/>
        </w:rPr>
      </w:pPr>
      <w:hyperlink w:anchor="B10OeM04" w:history="1">
        <w:r w:rsidR="00320820" w:rsidRPr="00FB0997">
          <w:rPr>
            <w:rStyle w:val="Hyperlink"/>
            <w:bCs/>
          </w:rPr>
          <w:t>1   Ökosystem Mensch</w:t>
        </w:r>
      </w:hyperlink>
      <w:r w:rsidR="005127C7">
        <w:rPr>
          <w:bCs/>
        </w:rPr>
        <w:tab/>
      </w:r>
      <w:r w:rsidR="005127C7">
        <w:rPr>
          <w:bCs/>
        </w:rPr>
        <w:tab/>
      </w:r>
      <w:r w:rsidR="005127C7">
        <w:rPr>
          <w:bCs/>
        </w:rPr>
        <w:tab/>
      </w:r>
      <w:r w:rsidR="005127C7">
        <w:rPr>
          <w:bCs/>
        </w:rPr>
        <w:tab/>
      </w:r>
      <w:r w:rsidR="005127C7">
        <w:rPr>
          <w:bCs/>
        </w:rPr>
        <w:tab/>
        <w:t xml:space="preserve">  2</w:t>
      </w:r>
    </w:p>
    <w:p w14:paraId="1954107A" w14:textId="7F64BC31" w:rsidR="00320820" w:rsidRDefault="00320820" w:rsidP="00320820">
      <w:pPr>
        <w:rPr>
          <w:bCs/>
        </w:rPr>
      </w:pPr>
      <w:r>
        <w:rPr>
          <w:bCs/>
        </w:rPr>
        <w:tab/>
      </w:r>
      <w:hyperlink w:anchor="B10OeM05" w:history="1">
        <w:r w:rsidRPr="00FB0997">
          <w:rPr>
            <w:rStyle w:val="Hyperlink"/>
            <w:bCs/>
          </w:rPr>
          <w:t>1.1   Der Mensch und seine Bewohner</w:t>
        </w:r>
      </w:hyperlink>
      <w:r w:rsidR="005127C7">
        <w:rPr>
          <w:bCs/>
        </w:rPr>
        <w:tab/>
      </w:r>
      <w:r w:rsidR="005127C7">
        <w:rPr>
          <w:bCs/>
        </w:rPr>
        <w:tab/>
        <w:t xml:space="preserve">  2</w:t>
      </w:r>
    </w:p>
    <w:p w14:paraId="4908D131" w14:textId="5D377173" w:rsidR="00320820" w:rsidRDefault="00320820" w:rsidP="00320820">
      <w:pPr>
        <w:rPr>
          <w:bCs/>
        </w:rPr>
      </w:pPr>
      <w:r>
        <w:rPr>
          <w:bCs/>
        </w:rPr>
        <w:tab/>
      </w:r>
      <w:hyperlink w:anchor="B10OeM06" w:history="1">
        <w:r w:rsidRPr="00FB0997">
          <w:rPr>
            <w:rStyle w:val="Hyperlink"/>
            <w:bCs/>
          </w:rPr>
          <w:t>1.2   Bakterien als Krankheitserreger</w:t>
        </w:r>
      </w:hyperlink>
      <w:r w:rsidR="005127C7">
        <w:rPr>
          <w:bCs/>
        </w:rPr>
        <w:tab/>
      </w:r>
      <w:r w:rsidR="005127C7">
        <w:rPr>
          <w:bCs/>
        </w:rPr>
        <w:tab/>
      </w:r>
      <w:r w:rsidR="005127C7">
        <w:rPr>
          <w:bCs/>
        </w:rPr>
        <w:tab/>
        <w:t xml:space="preserve">  4</w:t>
      </w:r>
    </w:p>
    <w:p w14:paraId="724E1978" w14:textId="69F04F25" w:rsidR="00320820" w:rsidRDefault="00320820" w:rsidP="00320820">
      <w:pPr>
        <w:rPr>
          <w:bCs/>
        </w:rPr>
      </w:pPr>
      <w:r>
        <w:rPr>
          <w:bCs/>
        </w:rPr>
        <w:tab/>
      </w:r>
      <w:hyperlink w:anchor="B10OeM07" w:history="1">
        <w:r w:rsidRPr="00FB0997">
          <w:rPr>
            <w:rStyle w:val="Hyperlink"/>
            <w:bCs/>
          </w:rPr>
          <w:t>1.3   Viren als Krankheitserreger</w:t>
        </w:r>
      </w:hyperlink>
      <w:r w:rsidR="005127C7">
        <w:rPr>
          <w:bCs/>
        </w:rPr>
        <w:tab/>
      </w:r>
      <w:r w:rsidR="005127C7">
        <w:rPr>
          <w:bCs/>
        </w:rPr>
        <w:tab/>
      </w:r>
      <w:r w:rsidR="005127C7">
        <w:rPr>
          <w:bCs/>
        </w:rPr>
        <w:tab/>
        <w:t xml:space="preserve">  6</w:t>
      </w:r>
    </w:p>
    <w:p w14:paraId="3933F42D" w14:textId="2834200F" w:rsidR="00320820" w:rsidRDefault="00320820" w:rsidP="00320820">
      <w:pPr>
        <w:rPr>
          <w:bCs/>
        </w:rPr>
      </w:pPr>
      <w:r>
        <w:rPr>
          <w:bCs/>
        </w:rPr>
        <w:tab/>
      </w:r>
      <w:hyperlink w:anchor="B10OeM08" w:history="1">
        <w:r w:rsidRPr="00FB0997">
          <w:rPr>
            <w:rStyle w:val="Hyperlink"/>
            <w:bCs/>
          </w:rPr>
          <w:t>1.4   Infektionen vermeiden!</w:t>
        </w:r>
      </w:hyperlink>
      <w:r w:rsidR="005127C7">
        <w:rPr>
          <w:bCs/>
        </w:rPr>
        <w:tab/>
      </w:r>
      <w:r w:rsidR="005127C7">
        <w:rPr>
          <w:bCs/>
        </w:rPr>
        <w:tab/>
      </w:r>
      <w:r w:rsidR="005127C7">
        <w:rPr>
          <w:bCs/>
        </w:rPr>
        <w:tab/>
      </w:r>
      <w:r w:rsidR="005127C7">
        <w:rPr>
          <w:bCs/>
        </w:rPr>
        <w:tab/>
        <w:t xml:space="preserve">  7</w:t>
      </w:r>
    </w:p>
    <w:p w14:paraId="192B2543" w14:textId="19ADD733" w:rsidR="00320820" w:rsidRDefault="00320820" w:rsidP="00320820">
      <w:pPr>
        <w:rPr>
          <w:bCs/>
        </w:rPr>
      </w:pPr>
      <w:r>
        <w:rPr>
          <w:bCs/>
        </w:rPr>
        <w:tab/>
      </w:r>
      <w:hyperlink w:anchor="B10OeM09" w:history="1">
        <w:r w:rsidRPr="00FB0997">
          <w:rPr>
            <w:rStyle w:val="Hyperlink"/>
            <w:bCs/>
          </w:rPr>
          <w:t>1.5   Unspezifische Abwehr einer Infektion</w:t>
        </w:r>
      </w:hyperlink>
      <w:r w:rsidR="005127C7">
        <w:rPr>
          <w:bCs/>
        </w:rPr>
        <w:tab/>
      </w:r>
      <w:r w:rsidR="005127C7">
        <w:rPr>
          <w:bCs/>
        </w:rPr>
        <w:tab/>
        <w:t>10</w:t>
      </w:r>
    </w:p>
    <w:p w14:paraId="274136AF" w14:textId="0D628CB1" w:rsidR="00320820" w:rsidRDefault="00320820" w:rsidP="00320820">
      <w:pPr>
        <w:rPr>
          <w:bCs/>
        </w:rPr>
      </w:pPr>
      <w:r>
        <w:rPr>
          <w:bCs/>
        </w:rPr>
        <w:tab/>
      </w:r>
      <w:hyperlink w:anchor="B10OeM10" w:history="1">
        <w:r w:rsidRPr="00FB0997">
          <w:rPr>
            <w:rStyle w:val="Hyperlink"/>
            <w:bCs/>
          </w:rPr>
          <w:t>1.6   Spezifische Abwehr einer Infektion</w:t>
        </w:r>
      </w:hyperlink>
      <w:r w:rsidR="005127C7">
        <w:rPr>
          <w:bCs/>
        </w:rPr>
        <w:tab/>
      </w:r>
      <w:r w:rsidR="005127C7">
        <w:rPr>
          <w:bCs/>
        </w:rPr>
        <w:tab/>
        <w:t>13</w:t>
      </w:r>
    </w:p>
    <w:p w14:paraId="0BDBAC06" w14:textId="20087155" w:rsidR="00320820" w:rsidRDefault="00320820" w:rsidP="00320820">
      <w:pPr>
        <w:rPr>
          <w:bCs/>
        </w:rPr>
      </w:pPr>
      <w:r>
        <w:rPr>
          <w:bCs/>
        </w:rPr>
        <w:tab/>
      </w:r>
      <w:hyperlink w:anchor="B10OeM11" w:history="1">
        <w:r w:rsidRPr="00FB0997">
          <w:rPr>
            <w:rStyle w:val="Hyperlink"/>
            <w:bCs/>
          </w:rPr>
          <w:t>1.7   Immunisierung</w:t>
        </w:r>
      </w:hyperlink>
      <w:r w:rsidR="005127C7">
        <w:rPr>
          <w:bCs/>
        </w:rPr>
        <w:tab/>
      </w:r>
      <w:r w:rsidR="005127C7">
        <w:rPr>
          <w:bCs/>
        </w:rPr>
        <w:tab/>
      </w:r>
      <w:r w:rsidR="005127C7">
        <w:rPr>
          <w:bCs/>
        </w:rPr>
        <w:tab/>
      </w:r>
      <w:r w:rsidR="005127C7">
        <w:rPr>
          <w:bCs/>
        </w:rPr>
        <w:tab/>
      </w:r>
      <w:r w:rsidR="005127C7">
        <w:rPr>
          <w:bCs/>
        </w:rPr>
        <w:tab/>
        <w:t>18</w:t>
      </w:r>
    </w:p>
    <w:p w14:paraId="05630A7F" w14:textId="2C21D924" w:rsidR="00320820" w:rsidRDefault="00320820" w:rsidP="00320820">
      <w:pPr>
        <w:rPr>
          <w:bCs/>
        </w:rPr>
      </w:pPr>
      <w:r>
        <w:rPr>
          <w:bCs/>
        </w:rPr>
        <w:tab/>
      </w:r>
      <w:hyperlink w:anchor="B10OeM12" w:history="1">
        <w:r w:rsidRPr="00FB0997">
          <w:rPr>
            <w:rStyle w:val="Hyperlink"/>
            <w:bCs/>
          </w:rPr>
          <w:t>1.8   Antibiotika</w:t>
        </w:r>
      </w:hyperlink>
      <w:r w:rsidR="005127C7">
        <w:rPr>
          <w:bCs/>
        </w:rPr>
        <w:tab/>
      </w:r>
      <w:r w:rsidR="005127C7">
        <w:rPr>
          <w:bCs/>
        </w:rPr>
        <w:tab/>
      </w:r>
      <w:r w:rsidR="005127C7">
        <w:rPr>
          <w:bCs/>
        </w:rPr>
        <w:tab/>
      </w:r>
      <w:r w:rsidR="005127C7">
        <w:rPr>
          <w:bCs/>
        </w:rPr>
        <w:tab/>
      </w:r>
      <w:r w:rsidR="005127C7">
        <w:rPr>
          <w:bCs/>
        </w:rPr>
        <w:tab/>
        <w:t>23</w:t>
      </w:r>
    </w:p>
    <w:p w14:paraId="741CD12B" w14:textId="24EE2EB1" w:rsidR="0038108F" w:rsidRDefault="0038108F"/>
    <w:p w14:paraId="780A16A9" w14:textId="77777777" w:rsidR="00320820" w:rsidRPr="00F52131" w:rsidRDefault="00320820" w:rsidP="00320820">
      <w:pPr>
        <w:rPr>
          <w:b/>
          <w:sz w:val="28"/>
          <w:szCs w:val="28"/>
        </w:rPr>
      </w:pPr>
      <w:bookmarkStart w:id="0" w:name="B10OeM01"/>
      <w:bookmarkEnd w:id="0"/>
      <w:r w:rsidRPr="00F52131">
        <w:rPr>
          <w:b/>
          <w:sz w:val="28"/>
          <w:szCs w:val="28"/>
        </w:rPr>
        <w:t>Allgemeine Vorbemerkungen</w:t>
      </w:r>
    </w:p>
    <w:p w14:paraId="3614393F" w14:textId="6024B9D8" w:rsidR="00320820" w:rsidRDefault="00320820" w:rsidP="009D2C50">
      <w:pPr>
        <w:spacing w:before="120"/>
        <w:jc w:val="both"/>
        <w:rPr>
          <w:bCs/>
        </w:rPr>
      </w:pPr>
      <w:r>
        <w:rPr>
          <w:bCs/>
        </w:rPr>
        <w:t>Die Betrachtung des Menschen als Ökosystem tritt zum ersten Mal in einem bayerischen Lehr</w:t>
      </w:r>
      <w:r w:rsidR="009D2C50">
        <w:rPr>
          <w:bCs/>
        </w:rPr>
        <w:softHyphen/>
      </w:r>
      <w:r>
        <w:rPr>
          <w:bCs/>
        </w:rPr>
        <w:t xml:space="preserve">plan auf. Sie entspricht einer Sichtweise, die sich in letzter Zeit in der Medizin immer stärker ausbreitet: Beispielsweise lassen sich pathogene Bakterien im Darm nicht nur durch Antibiotika bekämpfen (die auch etliche erwünschte Arten vernichten), sondern durch die Gabe von symbiotischen Bakterien, die den pathogenen Arten den Lebensraum streitig machen. Aufgrund dieses neuen Blickwinkels muss der Unterricht bezüglich einiger Lernziele ganz neu geplant werden, auch wenn einige Aspekte des Lernbereichs </w:t>
      </w:r>
      <w:r w:rsidRPr="00E912B4">
        <w:rPr>
          <w:bCs/>
          <w:i/>
          <w:iCs/>
        </w:rPr>
        <w:t>Ökosystem Mensch</w:t>
      </w:r>
      <w:r>
        <w:rPr>
          <w:bCs/>
        </w:rPr>
        <w:t xml:space="preserve"> beim Thema </w:t>
      </w:r>
      <w:r w:rsidRPr="00E912B4">
        <w:rPr>
          <w:bCs/>
          <w:i/>
          <w:iCs/>
        </w:rPr>
        <w:t>Immun</w:t>
      </w:r>
      <w:r w:rsidR="009D2C50">
        <w:rPr>
          <w:bCs/>
          <w:i/>
          <w:iCs/>
        </w:rPr>
        <w:softHyphen/>
      </w:r>
      <w:r w:rsidRPr="00E912B4">
        <w:rPr>
          <w:bCs/>
          <w:i/>
          <w:iCs/>
        </w:rPr>
        <w:t>system</w:t>
      </w:r>
      <w:r>
        <w:rPr>
          <w:bCs/>
        </w:rPr>
        <w:t xml:space="preserve"> in der 9. Klasse des G8 bereits </w:t>
      </w:r>
      <w:r w:rsidR="009D2C50">
        <w:rPr>
          <w:bCs/>
        </w:rPr>
        <w:t>vorgekommen</w:t>
      </w:r>
      <w:r>
        <w:rPr>
          <w:bCs/>
        </w:rPr>
        <w:t xml:space="preserve"> sind.</w:t>
      </w:r>
    </w:p>
    <w:p w14:paraId="40E4F66F" w14:textId="77777777" w:rsidR="00320820" w:rsidRDefault="00320820" w:rsidP="00320820">
      <w:pPr>
        <w:rPr>
          <w:bCs/>
        </w:rPr>
      </w:pPr>
    </w:p>
    <w:p w14:paraId="2ACEE448" w14:textId="54C6D8C3" w:rsidR="00320820" w:rsidRPr="00F26B96" w:rsidRDefault="00320820" w:rsidP="009D2C50">
      <w:pPr>
        <w:jc w:val="both"/>
        <w:rPr>
          <w:sz w:val="20"/>
          <w:szCs w:val="20"/>
        </w:rPr>
      </w:pPr>
      <w:r>
        <w:rPr>
          <w:bCs/>
        </w:rPr>
        <w:t>Die Schüler sollen erkennen, dass der Mensch nur lebensfähig ist, wenn er von seinen mikro</w:t>
      </w:r>
      <w:r w:rsidR="009D2C50">
        <w:rPr>
          <w:bCs/>
        </w:rPr>
        <w:softHyphen/>
      </w:r>
      <w:r>
        <w:rPr>
          <w:bCs/>
        </w:rPr>
        <w:t>biellen Symbionten unterstützt wird. Bezieht man die Zellen im Blut mit ein, besteht der menschliche Körper aus etwa 40 Billionen Zellen. Die Anzahl der Bakterien in und auf einem Erwachsenen erreicht die gleiche Größenordnung (die Angabe, die Anzahl der Bakterienzellen im Ökosystem Mensch sei 10 bis 100 mal höher als die der menschlichen Zellen berücksichtigt die Blut bildenden Zellen nicht). Dazu kommt noch einmal die gleiche Anzahl an Viren, v. a. Bakteriophagen</w:t>
      </w:r>
      <w:r w:rsidRPr="00F26B96">
        <w:rPr>
          <w:bCs/>
          <w:sz w:val="20"/>
          <w:szCs w:val="20"/>
        </w:rPr>
        <w:t xml:space="preserve">. </w:t>
      </w:r>
      <w:r w:rsidRPr="00F26B96">
        <w:rPr>
          <w:sz w:val="20"/>
          <w:szCs w:val="20"/>
        </w:rPr>
        <w:t>[Quelle: © 2020 Daniel Bojar: Virobiom – Nützliche Bakterienkiller; in Spektrum der Wissenschaft 6.20, Seite 42; Spektrum der Wissenschaft Verlagsgesellschaft mbH, Heidelberg]</w:t>
      </w:r>
    </w:p>
    <w:p w14:paraId="5E185D78" w14:textId="77777777" w:rsidR="00320820" w:rsidRPr="00B6572F" w:rsidRDefault="00320820" w:rsidP="00320820">
      <w:pPr>
        <w:rPr>
          <w:bCs/>
        </w:rPr>
      </w:pPr>
    </w:p>
    <w:p w14:paraId="60820BC3" w14:textId="6C1AD069" w:rsidR="00320820" w:rsidRDefault="00320820" w:rsidP="009D2C50">
      <w:pPr>
        <w:jc w:val="both"/>
        <w:rPr>
          <w:bCs/>
        </w:rPr>
      </w:pPr>
      <w:r>
        <w:rPr>
          <w:bCs/>
        </w:rPr>
        <w:t xml:space="preserve">In der 10. Klasse haben die Schüler weniger Schwierigkeiten als zuvor in der 9. Klasse, das komplexe Immunsystem des Menschen zu verstehen. </w:t>
      </w:r>
      <w:r w:rsidR="009D2C50">
        <w:rPr>
          <w:bCs/>
        </w:rPr>
        <w:t>Daraus</w:t>
      </w:r>
      <w:r>
        <w:rPr>
          <w:bCs/>
        </w:rPr>
        <w:t xml:space="preserve"> letztlich den Sinn von Impfungen </w:t>
      </w:r>
      <w:r w:rsidR="009D2C50">
        <w:rPr>
          <w:bCs/>
        </w:rPr>
        <w:t>abzuleiten</w:t>
      </w:r>
      <w:r>
        <w:rPr>
          <w:bCs/>
        </w:rPr>
        <w:t xml:space="preserve">, dürfte in manchen Klassen eine Herausforderung für die Lehrkraft </w:t>
      </w:r>
      <w:r w:rsidR="009D2C50">
        <w:rPr>
          <w:bCs/>
        </w:rPr>
        <w:t>darstellen</w:t>
      </w:r>
      <w:r>
        <w:rPr>
          <w:bCs/>
        </w:rPr>
        <w:t>.</w:t>
      </w:r>
    </w:p>
    <w:p w14:paraId="62679900" w14:textId="3BD0D082" w:rsidR="00320820" w:rsidRDefault="00320820" w:rsidP="009D2C50">
      <w:pPr>
        <w:jc w:val="both"/>
        <w:rPr>
          <w:bCs/>
        </w:rPr>
      </w:pPr>
      <w:r>
        <w:rPr>
          <w:bCs/>
        </w:rPr>
        <w:lastRenderedPageBreak/>
        <w:t xml:space="preserve">Die vorgeschlagenen 16 Stunden für diesen Lernbereich sind nicht eben üppig bemessen, reichen aber aus, wenn man sich auf die im LehrplanPLUS genannten </w:t>
      </w:r>
      <w:r w:rsidR="009D2C50">
        <w:rPr>
          <w:bCs/>
        </w:rPr>
        <w:t>Lernin</w:t>
      </w:r>
      <w:r>
        <w:rPr>
          <w:bCs/>
        </w:rPr>
        <w:t xml:space="preserve">halte beschränkt. Allerdings kann die </w:t>
      </w:r>
      <w:r w:rsidR="009D2C50">
        <w:rPr>
          <w:bCs/>
        </w:rPr>
        <w:t xml:space="preserve">(vom LehrplanPLUS bei </w:t>
      </w:r>
      <w:r w:rsidR="009D2C50" w:rsidRPr="009D2C50">
        <w:rPr>
          <w:bCs/>
          <w:i/>
          <w:iCs/>
        </w:rPr>
        <w:t>Kompetenzen</w:t>
      </w:r>
      <w:r w:rsidR="009D2C50">
        <w:rPr>
          <w:bCs/>
        </w:rPr>
        <w:t xml:space="preserve"> geforderte) </w:t>
      </w:r>
      <w:r>
        <w:rPr>
          <w:bCs/>
        </w:rPr>
        <w:t>Diskussion zur Imp</w:t>
      </w:r>
      <w:r w:rsidR="009D2C50">
        <w:rPr>
          <w:bCs/>
        </w:rPr>
        <w:softHyphen/>
      </w:r>
      <w:r>
        <w:rPr>
          <w:bCs/>
        </w:rPr>
        <w:t>fung, je nach Lage der Klasse, ziemlich viel Zeit beanspruchen.</w:t>
      </w:r>
    </w:p>
    <w:p w14:paraId="2D6DF3F4" w14:textId="6E34AF3B" w:rsidR="00320820" w:rsidRDefault="00320820" w:rsidP="00320820">
      <w:pPr>
        <w:rPr>
          <w:bCs/>
        </w:rPr>
      </w:pPr>
    </w:p>
    <w:p w14:paraId="514C64FE" w14:textId="78CBCADB" w:rsidR="00320820" w:rsidRPr="004A019E" w:rsidRDefault="00320820" w:rsidP="00320820">
      <w:pPr>
        <w:jc w:val="both"/>
      </w:pPr>
      <w:r w:rsidRPr="00B6572F">
        <w:rPr>
          <w:i/>
        </w:rPr>
        <w:t>Die i</w:t>
      </w:r>
      <w:r w:rsidR="009D2C50">
        <w:rPr>
          <w:i/>
        </w:rPr>
        <w:t>n diesem</w:t>
      </w:r>
      <w:r w:rsidRPr="00B6572F">
        <w:rPr>
          <w:i/>
        </w:rPr>
        <w:t xml:space="preserve"> Skript aufgeführten </w:t>
      </w:r>
      <w:r w:rsidRPr="00B6572F">
        <w:rPr>
          <w:b/>
          <w:bCs/>
          <w:iCs/>
          <w:highlight w:val="yellow"/>
        </w:rPr>
        <w:t>Arbeitsblätter</w:t>
      </w:r>
      <w:r w:rsidRPr="00B6572F">
        <w:rPr>
          <w:i/>
        </w:rPr>
        <w:t xml:space="preserve"> und weitere dort genannte Medien finden Sie auf meiner Webseite unter Materialien → Materialien Mittelstufe LehrplanPLUS → 10. Klas</w:t>
      </w:r>
      <w:r w:rsidR="009D2C50">
        <w:rPr>
          <w:i/>
        </w:rPr>
        <w:softHyphen/>
      </w:r>
      <w:r w:rsidRPr="00B6572F">
        <w:rPr>
          <w:i/>
        </w:rPr>
        <w:t xml:space="preserve">se; </w:t>
      </w:r>
      <w:r>
        <w:rPr>
          <w:i/>
        </w:rPr>
        <w:t>zusätzlich</w:t>
      </w:r>
      <w:r w:rsidRPr="00B6572F">
        <w:rPr>
          <w:i/>
        </w:rPr>
        <w:t xml:space="preserve"> habe ich die docx- und pdf-Dateien der </w:t>
      </w:r>
      <w:r w:rsidRPr="004A019E">
        <w:rPr>
          <w:i/>
        </w:rPr>
        <w:t xml:space="preserve">Arbeitsblätter sowie die jpg-Dateien von </w:t>
      </w:r>
      <w:r w:rsidR="009D2C50">
        <w:rPr>
          <w:i/>
        </w:rPr>
        <w:t>Abbildungen</w:t>
      </w:r>
      <w:r w:rsidRPr="004A019E">
        <w:rPr>
          <w:i/>
        </w:rPr>
        <w:t xml:space="preserve"> in diesem Skript verlinkt.</w:t>
      </w:r>
    </w:p>
    <w:p w14:paraId="7633513B" w14:textId="5CD746FC" w:rsidR="00320820" w:rsidRDefault="00320820" w:rsidP="00320820"/>
    <w:p w14:paraId="10242840" w14:textId="77777777" w:rsidR="00FC44B0" w:rsidRPr="00B6572F" w:rsidRDefault="00FC44B0" w:rsidP="00FC44B0">
      <w:pPr>
        <w:rPr>
          <w:b/>
          <w:bCs/>
          <w:sz w:val="28"/>
          <w:szCs w:val="28"/>
        </w:rPr>
      </w:pPr>
      <w:bookmarkStart w:id="1" w:name="B10OeM02"/>
      <w:bookmarkEnd w:id="1"/>
      <w:r w:rsidRPr="00B6572F">
        <w:rPr>
          <w:b/>
          <w:bCs/>
          <w:sz w:val="28"/>
          <w:szCs w:val="28"/>
        </w:rPr>
        <w:t>Zeitplan</w:t>
      </w:r>
    </w:p>
    <w:p w14:paraId="5628C8E9" w14:textId="77777777" w:rsidR="00FC44B0" w:rsidRPr="00B6572F" w:rsidRDefault="00FC44B0" w:rsidP="00FC44B0">
      <w:pPr>
        <w:spacing w:after="120"/>
        <w:jc w:val="both"/>
        <w:rPr>
          <w:bCs/>
        </w:rPr>
      </w:pPr>
      <w:r w:rsidRPr="00B6572F">
        <w:rPr>
          <w:bCs/>
        </w:rPr>
        <w:t>Der LehrplanPLUS sieht für den Lernbereich 2 „Ökosystem Mensch“ ca. 16 Unterrichtsstunden vor. Die folgende Tabelle zeigt einen Vorschlag für einen Zeitplan:</w:t>
      </w:r>
    </w:p>
    <w:tbl>
      <w:tblPr>
        <w:tblStyle w:val="Tabellenraster"/>
        <w:tblW w:w="0" w:type="auto"/>
        <w:tblLook w:val="04A0" w:firstRow="1" w:lastRow="0" w:firstColumn="1" w:lastColumn="0" w:noHBand="0" w:noVBand="1"/>
      </w:tblPr>
      <w:tblGrid>
        <w:gridCol w:w="1413"/>
        <w:gridCol w:w="6237"/>
        <w:gridCol w:w="1412"/>
      </w:tblGrid>
      <w:tr w:rsidR="00FC44B0" w:rsidRPr="00B6572F" w14:paraId="2468B8F4" w14:textId="77777777" w:rsidTr="00007824">
        <w:tc>
          <w:tcPr>
            <w:tcW w:w="1413" w:type="dxa"/>
          </w:tcPr>
          <w:p w14:paraId="75B06C2E" w14:textId="77777777" w:rsidR="00FC44B0" w:rsidRPr="00B6572F" w:rsidRDefault="00FC44B0" w:rsidP="00007824">
            <w:pPr>
              <w:jc w:val="center"/>
              <w:rPr>
                <w:rFonts w:ascii="Arial" w:hAnsi="Arial" w:cs="Arial"/>
                <w:b/>
              </w:rPr>
            </w:pPr>
            <w:r w:rsidRPr="00B6572F">
              <w:rPr>
                <w:rFonts w:ascii="Arial" w:hAnsi="Arial" w:cs="Arial"/>
                <w:b/>
              </w:rPr>
              <w:t>Nummer</w:t>
            </w:r>
          </w:p>
        </w:tc>
        <w:tc>
          <w:tcPr>
            <w:tcW w:w="6237" w:type="dxa"/>
          </w:tcPr>
          <w:p w14:paraId="0C33233D" w14:textId="77777777" w:rsidR="00FC44B0" w:rsidRPr="00B6572F" w:rsidRDefault="00FC44B0" w:rsidP="00007824">
            <w:pPr>
              <w:jc w:val="center"/>
              <w:rPr>
                <w:rFonts w:ascii="Arial" w:hAnsi="Arial" w:cs="Arial"/>
                <w:b/>
              </w:rPr>
            </w:pPr>
            <w:r w:rsidRPr="00B6572F">
              <w:rPr>
                <w:rFonts w:ascii="Arial" w:hAnsi="Arial" w:cs="Arial"/>
                <w:b/>
              </w:rPr>
              <w:t>Abschnitte</w:t>
            </w:r>
          </w:p>
        </w:tc>
        <w:tc>
          <w:tcPr>
            <w:tcW w:w="1412" w:type="dxa"/>
          </w:tcPr>
          <w:p w14:paraId="20DB9ED3" w14:textId="77777777" w:rsidR="00FC44B0" w:rsidRPr="00B6572F" w:rsidRDefault="00FC44B0" w:rsidP="00007824">
            <w:pPr>
              <w:jc w:val="center"/>
              <w:rPr>
                <w:rFonts w:ascii="Arial" w:hAnsi="Arial" w:cs="Arial"/>
                <w:b/>
              </w:rPr>
            </w:pPr>
            <w:r w:rsidRPr="00B6572F">
              <w:rPr>
                <w:rFonts w:ascii="Arial" w:hAnsi="Arial" w:cs="Arial"/>
                <w:b/>
              </w:rPr>
              <w:t>Stunden</w:t>
            </w:r>
          </w:p>
        </w:tc>
      </w:tr>
      <w:tr w:rsidR="00FC44B0" w:rsidRPr="00B6572F" w14:paraId="717129C5" w14:textId="77777777" w:rsidTr="00007824">
        <w:tc>
          <w:tcPr>
            <w:tcW w:w="1413" w:type="dxa"/>
          </w:tcPr>
          <w:p w14:paraId="608C3A3C" w14:textId="77777777" w:rsidR="00FC44B0" w:rsidRPr="00B6572F" w:rsidRDefault="00FC44B0" w:rsidP="00007824">
            <w:pPr>
              <w:jc w:val="center"/>
              <w:rPr>
                <w:rFonts w:ascii="Arial" w:hAnsi="Arial" w:cs="Arial"/>
                <w:bCs/>
              </w:rPr>
            </w:pPr>
            <w:r w:rsidRPr="00B6572F">
              <w:rPr>
                <w:rFonts w:ascii="Arial" w:hAnsi="Arial" w:cs="Arial"/>
                <w:bCs/>
              </w:rPr>
              <w:t>0</w:t>
            </w:r>
          </w:p>
        </w:tc>
        <w:tc>
          <w:tcPr>
            <w:tcW w:w="6237" w:type="dxa"/>
          </w:tcPr>
          <w:p w14:paraId="7EA30894" w14:textId="77777777" w:rsidR="00FC44B0" w:rsidRPr="00B6572F" w:rsidRDefault="00FC44B0" w:rsidP="00007824">
            <w:pPr>
              <w:rPr>
                <w:rFonts w:ascii="Arial" w:hAnsi="Arial" w:cs="Arial"/>
                <w:bCs/>
                <w:i/>
              </w:rPr>
            </w:pPr>
            <w:r w:rsidRPr="00B6572F">
              <w:rPr>
                <w:rFonts w:ascii="Arial" w:hAnsi="Arial" w:cs="Arial"/>
                <w:bCs/>
                <w:i/>
              </w:rPr>
              <w:t>Wiederholung von Grundwissen, Einführung</w:t>
            </w:r>
            <w:r>
              <w:rPr>
                <w:rFonts w:ascii="Arial" w:hAnsi="Arial" w:cs="Arial"/>
                <w:bCs/>
                <w:i/>
              </w:rPr>
              <w:t xml:space="preserve"> in das Schuljahr</w:t>
            </w:r>
          </w:p>
        </w:tc>
        <w:tc>
          <w:tcPr>
            <w:tcW w:w="1412" w:type="dxa"/>
          </w:tcPr>
          <w:p w14:paraId="4F8D0E79" w14:textId="77777777" w:rsidR="00FC44B0" w:rsidRPr="00B6572F" w:rsidRDefault="00FC44B0" w:rsidP="00007824">
            <w:pPr>
              <w:jc w:val="center"/>
              <w:rPr>
                <w:rFonts w:ascii="Arial" w:hAnsi="Arial" w:cs="Arial"/>
                <w:bCs/>
              </w:rPr>
            </w:pPr>
            <w:r>
              <w:rPr>
                <w:rFonts w:ascii="Arial" w:hAnsi="Arial" w:cs="Arial"/>
                <w:bCs/>
              </w:rPr>
              <w:t>–</w:t>
            </w:r>
          </w:p>
        </w:tc>
      </w:tr>
      <w:tr w:rsidR="00FC44B0" w:rsidRPr="00B6572F" w14:paraId="20E6F442" w14:textId="77777777" w:rsidTr="00007824">
        <w:tc>
          <w:tcPr>
            <w:tcW w:w="1413" w:type="dxa"/>
          </w:tcPr>
          <w:p w14:paraId="1D5C6766" w14:textId="77777777" w:rsidR="00FC44B0" w:rsidRPr="00C66EAF" w:rsidRDefault="00FC44B0" w:rsidP="00007824">
            <w:pPr>
              <w:jc w:val="center"/>
              <w:rPr>
                <w:rFonts w:ascii="Arial" w:hAnsi="Arial" w:cs="Arial"/>
                <w:bCs/>
              </w:rPr>
            </w:pPr>
            <w:r w:rsidRPr="00C66EAF">
              <w:rPr>
                <w:rFonts w:ascii="Arial" w:hAnsi="Arial" w:cs="Arial"/>
                <w:bCs/>
              </w:rPr>
              <w:t>1.1</w:t>
            </w:r>
          </w:p>
        </w:tc>
        <w:tc>
          <w:tcPr>
            <w:tcW w:w="6237" w:type="dxa"/>
          </w:tcPr>
          <w:p w14:paraId="7CF77F34" w14:textId="77777777" w:rsidR="00FC44B0" w:rsidRPr="00C66EAF" w:rsidRDefault="00FC44B0" w:rsidP="00007824">
            <w:pPr>
              <w:rPr>
                <w:rFonts w:ascii="Arial" w:hAnsi="Arial" w:cs="Arial"/>
                <w:bCs/>
              </w:rPr>
            </w:pPr>
            <w:r w:rsidRPr="00C66EAF">
              <w:rPr>
                <w:rFonts w:ascii="Arial" w:hAnsi="Arial" w:cs="Arial"/>
                <w:bCs/>
              </w:rPr>
              <w:t>Der Mensch und seine Bewohner</w:t>
            </w:r>
          </w:p>
        </w:tc>
        <w:tc>
          <w:tcPr>
            <w:tcW w:w="1412" w:type="dxa"/>
          </w:tcPr>
          <w:p w14:paraId="3DD7F536" w14:textId="77777777" w:rsidR="00FC44B0" w:rsidRPr="00AB4550" w:rsidRDefault="00FC44B0" w:rsidP="00007824">
            <w:pPr>
              <w:jc w:val="center"/>
              <w:rPr>
                <w:rFonts w:ascii="Arial" w:hAnsi="Arial" w:cs="Arial"/>
                <w:bCs/>
              </w:rPr>
            </w:pPr>
            <w:r w:rsidRPr="00AB4550">
              <w:rPr>
                <w:rFonts w:ascii="Arial" w:hAnsi="Arial" w:cs="Arial"/>
                <w:bCs/>
              </w:rPr>
              <w:t>2</w:t>
            </w:r>
          </w:p>
        </w:tc>
      </w:tr>
      <w:tr w:rsidR="00FC44B0" w:rsidRPr="00B6572F" w14:paraId="08A18414" w14:textId="77777777" w:rsidTr="00007824">
        <w:tc>
          <w:tcPr>
            <w:tcW w:w="1413" w:type="dxa"/>
          </w:tcPr>
          <w:p w14:paraId="57354112" w14:textId="77777777" w:rsidR="00FC44B0" w:rsidRPr="00C66EAF" w:rsidRDefault="00FC44B0" w:rsidP="00007824">
            <w:pPr>
              <w:jc w:val="center"/>
              <w:rPr>
                <w:rFonts w:ascii="Arial" w:hAnsi="Arial" w:cs="Arial"/>
                <w:bCs/>
              </w:rPr>
            </w:pPr>
            <w:r w:rsidRPr="00C66EAF">
              <w:rPr>
                <w:rFonts w:ascii="Arial" w:hAnsi="Arial" w:cs="Arial"/>
                <w:bCs/>
              </w:rPr>
              <w:t>1.2</w:t>
            </w:r>
          </w:p>
        </w:tc>
        <w:tc>
          <w:tcPr>
            <w:tcW w:w="6237" w:type="dxa"/>
          </w:tcPr>
          <w:p w14:paraId="310E391D" w14:textId="77777777" w:rsidR="00FC44B0" w:rsidRPr="00C66EAF" w:rsidRDefault="00FC44B0" w:rsidP="00007824">
            <w:pPr>
              <w:rPr>
                <w:rFonts w:ascii="Arial" w:hAnsi="Arial" w:cs="Arial"/>
                <w:bCs/>
              </w:rPr>
            </w:pPr>
            <w:r w:rsidRPr="00C66EAF">
              <w:rPr>
                <w:rFonts w:ascii="Arial" w:hAnsi="Arial" w:cs="Arial"/>
                <w:bCs/>
              </w:rPr>
              <w:t>Bakterien als Krankheitserreger</w:t>
            </w:r>
          </w:p>
        </w:tc>
        <w:tc>
          <w:tcPr>
            <w:tcW w:w="1412" w:type="dxa"/>
          </w:tcPr>
          <w:p w14:paraId="09B1E4C1" w14:textId="77777777" w:rsidR="00FC44B0" w:rsidRPr="00AB4550" w:rsidRDefault="00FC44B0" w:rsidP="00007824">
            <w:pPr>
              <w:jc w:val="center"/>
              <w:rPr>
                <w:rFonts w:ascii="Arial" w:hAnsi="Arial" w:cs="Arial"/>
                <w:bCs/>
              </w:rPr>
            </w:pPr>
            <w:r>
              <w:rPr>
                <w:rFonts w:ascii="Arial" w:hAnsi="Arial" w:cs="Arial"/>
                <w:bCs/>
              </w:rPr>
              <w:t>2</w:t>
            </w:r>
          </w:p>
        </w:tc>
      </w:tr>
      <w:tr w:rsidR="00FC44B0" w:rsidRPr="00B6572F" w14:paraId="3A3E8328" w14:textId="77777777" w:rsidTr="00007824">
        <w:tc>
          <w:tcPr>
            <w:tcW w:w="1413" w:type="dxa"/>
          </w:tcPr>
          <w:p w14:paraId="37549D14" w14:textId="77777777" w:rsidR="00FC44B0" w:rsidRPr="00C66EAF" w:rsidRDefault="00FC44B0" w:rsidP="00007824">
            <w:pPr>
              <w:jc w:val="center"/>
              <w:rPr>
                <w:rFonts w:ascii="Arial" w:hAnsi="Arial" w:cs="Arial"/>
                <w:bCs/>
              </w:rPr>
            </w:pPr>
            <w:r w:rsidRPr="00C66EAF">
              <w:rPr>
                <w:rFonts w:ascii="Arial" w:hAnsi="Arial" w:cs="Arial"/>
                <w:bCs/>
              </w:rPr>
              <w:t>1.3</w:t>
            </w:r>
          </w:p>
        </w:tc>
        <w:tc>
          <w:tcPr>
            <w:tcW w:w="6237" w:type="dxa"/>
          </w:tcPr>
          <w:p w14:paraId="441AC961" w14:textId="77777777" w:rsidR="00FC44B0" w:rsidRPr="00C66EAF" w:rsidRDefault="00FC44B0" w:rsidP="00007824">
            <w:pPr>
              <w:rPr>
                <w:rFonts w:ascii="Arial" w:hAnsi="Arial" w:cs="Arial"/>
                <w:bCs/>
              </w:rPr>
            </w:pPr>
            <w:r w:rsidRPr="00C66EAF">
              <w:rPr>
                <w:rFonts w:ascii="Arial" w:hAnsi="Arial" w:cs="Arial"/>
                <w:bCs/>
              </w:rPr>
              <w:t>Viren als Krankheitserreger</w:t>
            </w:r>
          </w:p>
        </w:tc>
        <w:tc>
          <w:tcPr>
            <w:tcW w:w="1412" w:type="dxa"/>
          </w:tcPr>
          <w:p w14:paraId="52AC6228" w14:textId="77777777" w:rsidR="00FC44B0" w:rsidRPr="00AB4550" w:rsidRDefault="00FC44B0" w:rsidP="00007824">
            <w:pPr>
              <w:jc w:val="center"/>
              <w:rPr>
                <w:rFonts w:ascii="Arial" w:hAnsi="Arial" w:cs="Arial"/>
                <w:bCs/>
              </w:rPr>
            </w:pPr>
            <w:r>
              <w:rPr>
                <w:rFonts w:ascii="Arial" w:hAnsi="Arial" w:cs="Arial"/>
                <w:bCs/>
              </w:rPr>
              <w:t>1,5</w:t>
            </w:r>
          </w:p>
        </w:tc>
      </w:tr>
      <w:tr w:rsidR="00FC44B0" w:rsidRPr="00B6572F" w14:paraId="7D7059E8" w14:textId="77777777" w:rsidTr="00007824">
        <w:tc>
          <w:tcPr>
            <w:tcW w:w="1413" w:type="dxa"/>
          </w:tcPr>
          <w:p w14:paraId="0B3A5B38" w14:textId="77777777" w:rsidR="00FC44B0" w:rsidRPr="00C66EAF" w:rsidRDefault="00FC44B0" w:rsidP="00007824">
            <w:pPr>
              <w:jc w:val="center"/>
              <w:rPr>
                <w:rFonts w:ascii="Arial" w:hAnsi="Arial" w:cs="Arial"/>
                <w:bCs/>
              </w:rPr>
            </w:pPr>
            <w:r w:rsidRPr="00C66EAF">
              <w:rPr>
                <w:rFonts w:ascii="Arial" w:hAnsi="Arial" w:cs="Arial"/>
                <w:bCs/>
              </w:rPr>
              <w:t>1.4</w:t>
            </w:r>
          </w:p>
        </w:tc>
        <w:tc>
          <w:tcPr>
            <w:tcW w:w="6237" w:type="dxa"/>
          </w:tcPr>
          <w:p w14:paraId="58CA23F9" w14:textId="77777777" w:rsidR="00FC44B0" w:rsidRPr="00C66EAF" w:rsidRDefault="00FC44B0" w:rsidP="00007824">
            <w:pPr>
              <w:rPr>
                <w:rFonts w:ascii="Arial" w:hAnsi="Arial" w:cs="Arial"/>
                <w:bCs/>
              </w:rPr>
            </w:pPr>
            <w:r w:rsidRPr="00C66EAF">
              <w:rPr>
                <w:rFonts w:ascii="Arial" w:hAnsi="Arial" w:cs="Arial"/>
                <w:bCs/>
              </w:rPr>
              <w:t>Infektionen vermeiden!</w:t>
            </w:r>
          </w:p>
        </w:tc>
        <w:tc>
          <w:tcPr>
            <w:tcW w:w="1412" w:type="dxa"/>
          </w:tcPr>
          <w:p w14:paraId="5DD2DCE0" w14:textId="77777777" w:rsidR="00FC44B0" w:rsidRPr="00AB4550" w:rsidRDefault="00FC44B0" w:rsidP="00007824">
            <w:pPr>
              <w:jc w:val="center"/>
              <w:rPr>
                <w:rFonts w:ascii="Arial" w:hAnsi="Arial" w:cs="Arial"/>
                <w:bCs/>
              </w:rPr>
            </w:pPr>
            <w:r>
              <w:rPr>
                <w:rFonts w:ascii="Arial" w:hAnsi="Arial" w:cs="Arial"/>
                <w:bCs/>
              </w:rPr>
              <w:t>2,5</w:t>
            </w:r>
          </w:p>
        </w:tc>
      </w:tr>
      <w:tr w:rsidR="00FC44B0" w:rsidRPr="00B6572F" w14:paraId="31ADC0AB" w14:textId="77777777" w:rsidTr="00007824">
        <w:tc>
          <w:tcPr>
            <w:tcW w:w="1413" w:type="dxa"/>
          </w:tcPr>
          <w:p w14:paraId="5A3625FF" w14:textId="77777777" w:rsidR="00FC44B0" w:rsidRPr="00C66EAF" w:rsidRDefault="00FC44B0" w:rsidP="00007824">
            <w:pPr>
              <w:jc w:val="center"/>
              <w:rPr>
                <w:rFonts w:ascii="Arial" w:hAnsi="Arial" w:cs="Arial"/>
                <w:bCs/>
              </w:rPr>
            </w:pPr>
            <w:r w:rsidRPr="00C66EAF">
              <w:rPr>
                <w:rFonts w:ascii="Arial" w:hAnsi="Arial" w:cs="Arial"/>
                <w:bCs/>
              </w:rPr>
              <w:t>1.5</w:t>
            </w:r>
          </w:p>
        </w:tc>
        <w:tc>
          <w:tcPr>
            <w:tcW w:w="6237" w:type="dxa"/>
          </w:tcPr>
          <w:p w14:paraId="6A5C8645" w14:textId="77777777" w:rsidR="00FC44B0" w:rsidRPr="00C66EAF" w:rsidRDefault="00FC44B0" w:rsidP="00007824">
            <w:pPr>
              <w:rPr>
                <w:rFonts w:ascii="Arial" w:hAnsi="Arial" w:cs="Arial"/>
                <w:bCs/>
              </w:rPr>
            </w:pPr>
            <w:r w:rsidRPr="00C66EAF">
              <w:rPr>
                <w:rFonts w:ascii="Arial" w:hAnsi="Arial" w:cs="Arial"/>
                <w:bCs/>
              </w:rPr>
              <w:t>Unspezifische Abwehr einer Infektion</w:t>
            </w:r>
          </w:p>
        </w:tc>
        <w:tc>
          <w:tcPr>
            <w:tcW w:w="1412" w:type="dxa"/>
          </w:tcPr>
          <w:p w14:paraId="7A97EEB6" w14:textId="7CDAB49C" w:rsidR="00FC44B0" w:rsidRPr="00AB4550" w:rsidRDefault="008505EE" w:rsidP="00007824">
            <w:pPr>
              <w:jc w:val="center"/>
              <w:rPr>
                <w:rFonts w:ascii="Arial" w:hAnsi="Arial" w:cs="Arial"/>
                <w:bCs/>
              </w:rPr>
            </w:pPr>
            <w:r>
              <w:rPr>
                <w:rFonts w:ascii="Arial" w:hAnsi="Arial" w:cs="Arial"/>
                <w:bCs/>
              </w:rPr>
              <w:t>1,5</w:t>
            </w:r>
          </w:p>
        </w:tc>
      </w:tr>
      <w:tr w:rsidR="00FC44B0" w:rsidRPr="00B6572F" w14:paraId="7CED273F" w14:textId="77777777" w:rsidTr="00007824">
        <w:tc>
          <w:tcPr>
            <w:tcW w:w="1413" w:type="dxa"/>
          </w:tcPr>
          <w:p w14:paraId="71C52008" w14:textId="77777777" w:rsidR="00FC44B0" w:rsidRPr="00C66EAF" w:rsidRDefault="00FC44B0" w:rsidP="00007824">
            <w:pPr>
              <w:jc w:val="center"/>
              <w:rPr>
                <w:rFonts w:ascii="Arial" w:hAnsi="Arial" w:cs="Arial"/>
                <w:bCs/>
              </w:rPr>
            </w:pPr>
            <w:r w:rsidRPr="00C66EAF">
              <w:rPr>
                <w:rFonts w:ascii="Arial" w:hAnsi="Arial" w:cs="Arial"/>
                <w:bCs/>
              </w:rPr>
              <w:t>1.6</w:t>
            </w:r>
          </w:p>
        </w:tc>
        <w:tc>
          <w:tcPr>
            <w:tcW w:w="6237" w:type="dxa"/>
          </w:tcPr>
          <w:p w14:paraId="326AD0C9" w14:textId="77777777" w:rsidR="00FC44B0" w:rsidRPr="00C66EAF" w:rsidRDefault="00FC44B0" w:rsidP="00007824">
            <w:pPr>
              <w:rPr>
                <w:rFonts w:ascii="Arial" w:hAnsi="Arial" w:cs="Arial"/>
                <w:bCs/>
              </w:rPr>
            </w:pPr>
            <w:r w:rsidRPr="00C66EAF">
              <w:rPr>
                <w:rFonts w:ascii="Arial" w:hAnsi="Arial" w:cs="Arial"/>
                <w:bCs/>
              </w:rPr>
              <w:t>Spezifische Abwehr einer Infektion</w:t>
            </w:r>
          </w:p>
        </w:tc>
        <w:tc>
          <w:tcPr>
            <w:tcW w:w="1412" w:type="dxa"/>
          </w:tcPr>
          <w:p w14:paraId="46D88EDA" w14:textId="6D4FB42A" w:rsidR="00FC44B0" w:rsidRPr="00AB4550" w:rsidRDefault="008505EE" w:rsidP="00007824">
            <w:pPr>
              <w:jc w:val="center"/>
              <w:rPr>
                <w:rFonts w:ascii="Arial" w:hAnsi="Arial" w:cs="Arial"/>
                <w:bCs/>
              </w:rPr>
            </w:pPr>
            <w:r>
              <w:rPr>
                <w:rFonts w:ascii="Arial" w:hAnsi="Arial" w:cs="Arial"/>
                <w:bCs/>
              </w:rPr>
              <w:t>3</w:t>
            </w:r>
          </w:p>
        </w:tc>
      </w:tr>
      <w:tr w:rsidR="00FC44B0" w:rsidRPr="00B6572F" w14:paraId="68178B15" w14:textId="77777777" w:rsidTr="00007824">
        <w:tc>
          <w:tcPr>
            <w:tcW w:w="1413" w:type="dxa"/>
          </w:tcPr>
          <w:p w14:paraId="310784DD" w14:textId="77777777" w:rsidR="00FC44B0" w:rsidRPr="00C66EAF" w:rsidRDefault="00FC44B0" w:rsidP="00007824">
            <w:pPr>
              <w:jc w:val="center"/>
              <w:rPr>
                <w:rFonts w:ascii="Arial" w:hAnsi="Arial" w:cs="Arial"/>
                <w:bCs/>
              </w:rPr>
            </w:pPr>
            <w:r w:rsidRPr="00C66EAF">
              <w:rPr>
                <w:rFonts w:ascii="Arial" w:hAnsi="Arial" w:cs="Arial"/>
                <w:bCs/>
              </w:rPr>
              <w:t>1.7</w:t>
            </w:r>
          </w:p>
        </w:tc>
        <w:tc>
          <w:tcPr>
            <w:tcW w:w="6237" w:type="dxa"/>
          </w:tcPr>
          <w:p w14:paraId="0880D832" w14:textId="2B9643D6" w:rsidR="00FC44B0" w:rsidRPr="00C66EAF" w:rsidRDefault="00FC44B0" w:rsidP="00007824">
            <w:pPr>
              <w:rPr>
                <w:rFonts w:ascii="Arial" w:hAnsi="Arial" w:cs="Arial"/>
                <w:bCs/>
              </w:rPr>
            </w:pPr>
            <w:r w:rsidRPr="00C66EAF">
              <w:rPr>
                <w:rFonts w:ascii="Arial" w:hAnsi="Arial" w:cs="Arial"/>
                <w:bCs/>
              </w:rPr>
              <w:t>Immunisierung</w:t>
            </w:r>
          </w:p>
        </w:tc>
        <w:tc>
          <w:tcPr>
            <w:tcW w:w="1412" w:type="dxa"/>
          </w:tcPr>
          <w:p w14:paraId="51F2BBB2" w14:textId="0FDB69D0" w:rsidR="00FC44B0" w:rsidRPr="00AB4550" w:rsidRDefault="00E8459D" w:rsidP="00007824">
            <w:pPr>
              <w:jc w:val="center"/>
              <w:rPr>
                <w:rFonts w:ascii="Arial" w:hAnsi="Arial" w:cs="Arial"/>
                <w:bCs/>
              </w:rPr>
            </w:pPr>
            <w:r>
              <w:rPr>
                <w:rFonts w:ascii="Arial" w:hAnsi="Arial" w:cs="Arial"/>
                <w:bCs/>
              </w:rPr>
              <w:t>2,5</w:t>
            </w:r>
          </w:p>
        </w:tc>
      </w:tr>
      <w:tr w:rsidR="00FC44B0" w:rsidRPr="00B6572F" w14:paraId="09546E4A" w14:textId="77777777" w:rsidTr="00007824">
        <w:tc>
          <w:tcPr>
            <w:tcW w:w="1413" w:type="dxa"/>
          </w:tcPr>
          <w:p w14:paraId="6A3F8249" w14:textId="77777777" w:rsidR="00FC44B0" w:rsidRPr="00C66EAF" w:rsidRDefault="00FC44B0" w:rsidP="00007824">
            <w:pPr>
              <w:jc w:val="center"/>
              <w:rPr>
                <w:rFonts w:ascii="Arial" w:hAnsi="Arial" w:cs="Arial"/>
                <w:bCs/>
              </w:rPr>
            </w:pPr>
            <w:r w:rsidRPr="00C66EAF">
              <w:rPr>
                <w:rFonts w:ascii="Arial" w:hAnsi="Arial" w:cs="Arial"/>
                <w:bCs/>
              </w:rPr>
              <w:t>1.8</w:t>
            </w:r>
          </w:p>
        </w:tc>
        <w:tc>
          <w:tcPr>
            <w:tcW w:w="6237" w:type="dxa"/>
          </w:tcPr>
          <w:p w14:paraId="21762CAC" w14:textId="77777777" w:rsidR="00FC44B0" w:rsidRPr="00C66EAF" w:rsidRDefault="00FC44B0" w:rsidP="00007824">
            <w:pPr>
              <w:rPr>
                <w:rFonts w:ascii="Arial" w:hAnsi="Arial" w:cs="Arial"/>
                <w:bCs/>
              </w:rPr>
            </w:pPr>
            <w:r w:rsidRPr="00C66EAF">
              <w:rPr>
                <w:rFonts w:ascii="Arial" w:hAnsi="Arial" w:cs="Arial"/>
                <w:bCs/>
              </w:rPr>
              <w:t>Antibiotika</w:t>
            </w:r>
          </w:p>
        </w:tc>
        <w:tc>
          <w:tcPr>
            <w:tcW w:w="1412" w:type="dxa"/>
          </w:tcPr>
          <w:p w14:paraId="4D9C8984" w14:textId="46A3059F" w:rsidR="00FC44B0" w:rsidRPr="00AB4550" w:rsidRDefault="008505EE" w:rsidP="00007824">
            <w:pPr>
              <w:jc w:val="center"/>
              <w:rPr>
                <w:rFonts w:ascii="Arial" w:hAnsi="Arial" w:cs="Arial"/>
                <w:bCs/>
              </w:rPr>
            </w:pPr>
            <w:r>
              <w:rPr>
                <w:rFonts w:ascii="Arial" w:hAnsi="Arial" w:cs="Arial"/>
                <w:bCs/>
              </w:rPr>
              <w:t>1</w:t>
            </w:r>
          </w:p>
        </w:tc>
      </w:tr>
      <w:tr w:rsidR="00E8459D" w:rsidRPr="00E8459D" w14:paraId="114C0855" w14:textId="77777777" w:rsidTr="00007824">
        <w:tc>
          <w:tcPr>
            <w:tcW w:w="1413" w:type="dxa"/>
          </w:tcPr>
          <w:p w14:paraId="0717BE7D" w14:textId="77777777" w:rsidR="00FC44B0" w:rsidRPr="00E8459D" w:rsidRDefault="00FC44B0" w:rsidP="00007824">
            <w:pPr>
              <w:jc w:val="center"/>
              <w:rPr>
                <w:rFonts w:ascii="Arial" w:hAnsi="Arial" w:cs="Arial"/>
                <w:b/>
              </w:rPr>
            </w:pPr>
          </w:p>
        </w:tc>
        <w:tc>
          <w:tcPr>
            <w:tcW w:w="6237" w:type="dxa"/>
          </w:tcPr>
          <w:p w14:paraId="34F37E54" w14:textId="77777777" w:rsidR="00FC44B0" w:rsidRPr="00E8459D" w:rsidRDefault="00FC44B0" w:rsidP="00007824">
            <w:pPr>
              <w:rPr>
                <w:rFonts w:ascii="Arial" w:hAnsi="Arial" w:cs="Arial"/>
                <w:b/>
              </w:rPr>
            </w:pPr>
            <w:r w:rsidRPr="00E8459D">
              <w:rPr>
                <w:rFonts w:ascii="Arial" w:hAnsi="Arial" w:cs="Arial"/>
                <w:b/>
              </w:rPr>
              <w:t>Summe</w:t>
            </w:r>
          </w:p>
        </w:tc>
        <w:tc>
          <w:tcPr>
            <w:tcW w:w="1412" w:type="dxa"/>
          </w:tcPr>
          <w:p w14:paraId="7C4229D7" w14:textId="7604F49D" w:rsidR="00FC44B0" w:rsidRPr="00E8459D" w:rsidRDefault="00E8459D" w:rsidP="00007824">
            <w:pPr>
              <w:jc w:val="center"/>
              <w:rPr>
                <w:rFonts w:ascii="Arial" w:hAnsi="Arial" w:cs="Arial"/>
                <w:b/>
              </w:rPr>
            </w:pPr>
            <w:r w:rsidRPr="00E8459D">
              <w:rPr>
                <w:rFonts w:ascii="Arial" w:hAnsi="Arial" w:cs="Arial"/>
                <w:b/>
              </w:rPr>
              <w:t>16</w:t>
            </w:r>
          </w:p>
        </w:tc>
      </w:tr>
    </w:tbl>
    <w:p w14:paraId="2CE855A9" w14:textId="77777777" w:rsidR="00FC44B0" w:rsidRPr="00C66EAF" w:rsidRDefault="00FC44B0" w:rsidP="00FC44B0">
      <w:pPr>
        <w:spacing w:before="280"/>
        <w:rPr>
          <w:b/>
          <w:bCs/>
          <w:sz w:val="32"/>
          <w:szCs w:val="32"/>
        </w:rPr>
      </w:pPr>
      <w:bookmarkStart w:id="2" w:name="B10OeM03"/>
      <w:bookmarkEnd w:id="2"/>
      <w:r w:rsidRPr="00C66EAF">
        <w:rPr>
          <w:b/>
          <w:bCs/>
          <w:sz w:val="32"/>
          <w:szCs w:val="32"/>
        </w:rPr>
        <w:t xml:space="preserve">0 </w:t>
      </w:r>
      <w:r w:rsidRPr="00C66EAF">
        <w:rPr>
          <w:b/>
          <w:bCs/>
          <w:sz w:val="32"/>
          <w:szCs w:val="32"/>
        </w:rPr>
        <w:tab/>
        <w:t>Wiederholung von Grundwissen</w:t>
      </w:r>
    </w:p>
    <w:p w14:paraId="682AF162" w14:textId="1A7FD2C7" w:rsidR="00FC44B0" w:rsidRPr="00C66EAF" w:rsidRDefault="00FC44B0" w:rsidP="009D2C50">
      <w:pPr>
        <w:spacing w:before="120"/>
        <w:jc w:val="both"/>
        <w:rPr>
          <w:bCs/>
          <w:i/>
        </w:rPr>
      </w:pPr>
      <w:r>
        <w:rPr>
          <w:bCs/>
          <w:i/>
        </w:rPr>
        <w:t>In den ersten zwei bis drei Monaten sollte das Grundwissen aus den vorangegangenen Schul</w:t>
      </w:r>
      <w:r w:rsidR="009D2C50">
        <w:rPr>
          <w:bCs/>
          <w:i/>
        </w:rPr>
        <w:softHyphen/>
      </w:r>
      <w:r>
        <w:rPr>
          <w:bCs/>
          <w:i/>
        </w:rPr>
        <w:t xml:space="preserve">jahren in kleinen Portionen wiederholt werden. Dabei sollten diejenigen Aspekte Vorrang haben, die in den nächsten Unterrichtsstunden eine Rolle spielen: </w:t>
      </w:r>
      <w:r w:rsidR="009D2C50">
        <w:rPr>
          <w:bCs/>
          <w:i/>
        </w:rPr>
        <w:t>für</w:t>
      </w:r>
      <w:r>
        <w:rPr>
          <w:bCs/>
          <w:i/>
        </w:rPr>
        <w:t xml:space="preserve"> diese</w:t>
      </w:r>
      <w:r w:rsidR="009D2C50">
        <w:rPr>
          <w:bCs/>
          <w:i/>
        </w:rPr>
        <w:t>n</w:t>
      </w:r>
      <w:r>
        <w:rPr>
          <w:bCs/>
          <w:i/>
        </w:rPr>
        <w:t xml:space="preserve"> Lernbereich </w:t>
      </w:r>
      <w:r w:rsidR="009D2C50">
        <w:rPr>
          <w:bCs/>
          <w:i/>
        </w:rPr>
        <w:t xml:space="preserve">das Grundwissen </w:t>
      </w:r>
      <w:r>
        <w:rPr>
          <w:bCs/>
          <w:i/>
        </w:rPr>
        <w:t xml:space="preserve">zu Bakterien und Molekulargenetik. Zudem sollten die Präkonzepte der Schüler evaluiert werden, z. B. was sie mit Bakterien </w:t>
      </w:r>
      <w:r w:rsidRPr="00C66EAF">
        <w:rPr>
          <w:bCs/>
          <w:i/>
        </w:rPr>
        <w:t xml:space="preserve">assoziieren, die den Menschen bewohnen. </w:t>
      </w:r>
    </w:p>
    <w:p w14:paraId="527B3742" w14:textId="3A1F9BC1" w:rsidR="00FC44B0" w:rsidRPr="00053413" w:rsidRDefault="00FC44B0" w:rsidP="00FC44B0">
      <w:pPr>
        <w:spacing w:before="120"/>
        <w:jc w:val="both"/>
        <w:rPr>
          <w:color w:val="0000FF"/>
        </w:rPr>
      </w:pPr>
      <w:r w:rsidRPr="00E926F7">
        <w:rPr>
          <w:b/>
          <w:iCs/>
          <w:highlight w:val="yellow"/>
        </w:rPr>
        <w:t>Arbeitsblatt</w:t>
      </w:r>
      <w:r w:rsidR="006D0D44" w:rsidRPr="00E926F7">
        <w:rPr>
          <w:b/>
          <w:iCs/>
        </w:rPr>
        <w:t>:</w:t>
      </w:r>
      <w:r w:rsidRPr="00E926F7">
        <w:rPr>
          <w:bCs/>
          <w:iCs/>
        </w:rPr>
        <w:t xml:space="preserve"> </w:t>
      </w:r>
      <w:r w:rsidR="006D0D44" w:rsidRPr="00E926F7">
        <w:rPr>
          <w:bCs/>
        </w:rPr>
        <w:t xml:space="preserve">Aufgaben </w:t>
      </w:r>
      <w:r w:rsidR="006D0D44" w:rsidRPr="006D0D44">
        <w:rPr>
          <w:bCs/>
        </w:rPr>
        <w:t>1: Ökosystem Mensch</w:t>
      </w:r>
      <w:r w:rsidR="00A8164D">
        <w:rPr>
          <w:bCs/>
        </w:rPr>
        <w:t xml:space="preserve"> </w:t>
      </w:r>
      <w:bookmarkStart w:id="3" w:name="B10OeM04"/>
      <w:bookmarkEnd w:id="3"/>
      <w:r w:rsidR="00053413" w:rsidRPr="00053413">
        <w:rPr>
          <w:color w:val="0000FF"/>
        </w:rPr>
        <w:t>[</w:t>
      </w:r>
      <w:hyperlink r:id="rId7" w:history="1">
        <w:r w:rsidR="00053413" w:rsidRPr="00053413">
          <w:rPr>
            <w:color w:val="0000FF"/>
            <w:u w:val="single"/>
          </w:rPr>
          <w:t>word</w:t>
        </w:r>
      </w:hyperlink>
      <w:r w:rsidR="00053413" w:rsidRPr="00053413">
        <w:rPr>
          <w:color w:val="0000FF"/>
        </w:rPr>
        <w:t>] [</w:t>
      </w:r>
      <w:hyperlink r:id="rId8" w:history="1">
        <w:r w:rsidR="00053413" w:rsidRPr="00053413">
          <w:rPr>
            <w:color w:val="0000FF"/>
            <w:u w:val="single"/>
          </w:rPr>
          <w:t>pdf</w:t>
        </w:r>
      </w:hyperlink>
      <w:r w:rsidR="00053413" w:rsidRPr="00053413">
        <w:rPr>
          <w:color w:val="0000FF"/>
        </w:rPr>
        <w:t>]</w:t>
      </w:r>
    </w:p>
    <w:p w14:paraId="4D4E83CE" w14:textId="73BBC11D" w:rsidR="00D21FD3" w:rsidRPr="00D21FD3" w:rsidRDefault="00D21FD3" w:rsidP="00FC44B0">
      <w:pPr>
        <w:spacing w:before="120"/>
        <w:jc w:val="both"/>
        <w:rPr>
          <w:bCs/>
          <w:iCs/>
        </w:rPr>
      </w:pPr>
      <w:r w:rsidRPr="00D21FD3">
        <w:rPr>
          <w:b/>
          <w:bCs/>
          <w:highlight w:val="yellow"/>
        </w:rPr>
        <w:t>Arbeitsblatt</w:t>
      </w:r>
      <w:r w:rsidRPr="00D21FD3">
        <w:t>: Evaluation von Vorwissen zu Stoff- und Teilchenebene</w:t>
      </w:r>
      <w:r>
        <w:t xml:space="preserve"> </w:t>
      </w:r>
      <w:r w:rsidRPr="00D21FD3">
        <w:rPr>
          <w:color w:val="0000FF"/>
        </w:rPr>
        <w:t>[</w:t>
      </w:r>
      <w:hyperlink r:id="rId9" w:history="1">
        <w:r w:rsidRPr="00D21FD3">
          <w:rPr>
            <w:color w:val="0000FF"/>
            <w:u w:val="single"/>
          </w:rPr>
          <w:t>word</w:t>
        </w:r>
      </w:hyperlink>
      <w:r w:rsidRPr="00D21FD3">
        <w:rPr>
          <w:color w:val="0000FF"/>
        </w:rPr>
        <w:t>] [</w:t>
      </w:r>
      <w:hyperlink r:id="rId10" w:history="1">
        <w:r w:rsidRPr="00D21FD3">
          <w:rPr>
            <w:color w:val="0000FF"/>
            <w:u w:val="single"/>
          </w:rPr>
          <w:t>pdf</w:t>
        </w:r>
      </w:hyperlink>
      <w:r w:rsidRPr="00D21FD3">
        <w:rPr>
          <w:color w:val="0000FF"/>
        </w:rPr>
        <w:t>]</w:t>
      </w:r>
    </w:p>
    <w:p w14:paraId="6E4E1DB4" w14:textId="77777777" w:rsidR="00D21FD3" w:rsidRDefault="00D21FD3">
      <w:pPr>
        <w:rPr>
          <w:b/>
          <w:bCs/>
          <w:sz w:val="32"/>
          <w:szCs w:val="32"/>
        </w:rPr>
      </w:pPr>
      <w:r>
        <w:rPr>
          <w:b/>
          <w:bCs/>
          <w:sz w:val="32"/>
          <w:szCs w:val="32"/>
        </w:rPr>
        <w:br w:type="page"/>
      </w:r>
    </w:p>
    <w:p w14:paraId="6DE78832" w14:textId="5A7FA79D" w:rsidR="00FC44B0" w:rsidRPr="00AB4550" w:rsidRDefault="00FC44B0" w:rsidP="00FC44B0">
      <w:pPr>
        <w:spacing w:before="280"/>
        <w:rPr>
          <w:bCs/>
        </w:rPr>
      </w:pPr>
      <w:r w:rsidRPr="00762E34">
        <w:rPr>
          <w:b/>
          <w:bCs/>
          <w:sz w:val="32"/>
          <w:szCs w:val="32"/>
        </w:rPr>
        <w:lastRenderedPageBreak/>
        <w:t>1</w:t>
      </w:r>
      <w:r w:rsidRPr="00762E34">
        <w:rPr>
          <w:b/>
          <w:bCs/>
          <w:sz w:val="32"/>
          <w:szCs w:val="32"/>
        </w:rPr>
        <w:tab/>
        <w:t xml:space="preserve">Ökosystem </w:t>
      </w:r>
      <w:r w:rsidRPr="00AB4550">
        <w:rPr>
          <w:b/>
          <w:bCs/>
          <w:sz w:val="32"/>
          <w:szCs w:val="32"/>
        </w:rPr>
        <w:t>Mensch</w:t>
      </w:r>
      <w:r w:rsidRPr="00AB4550">
        <w:rPr>
          <w:bCs/>
        </w:rPr>
        <w:t xml:space="preserve"> (ca. 18 h)</w:t>
      </w:r>
    </w:p>
    <w:p w14:paraId="6660CF83" w14:textId="77777777" w:rsidR="00FC44B0" w:rsidRPr="009C343F" w:rsidRDefault="00FC44B0" w:rsidP="00FC44B0">
      <w:pPr>
        <w:rPr>
          <w:bCs/>
          <w:sz w:val="28"/>
          <w:szCs w:val="28"/>
        </w:rPr>
      </w:pPr>
    </w:p>
    <w:p w14:paraId="2B05BD6B" w14:textId="77777777" w:rsidR="00FC44B0" w:rsidRPr="00AB4550" w:rsidRDefault="00FC44B0" w:rsidP="00FC44B0">
      <w:pPr>
        <w:spacing w:after="120"/>
        <w:rPr>
          <w:b/>
          <w:sz w:val="28"/>
          <w:szCs w:val="28"/>
        </w:rPr>
      </w:pPr>
      <w:bookmarkStart w:id="4" w:name="B10OeM05"/>
      <w:bookmarkEnd w:id="4"/>
      <w:r w:rsidRPr="00AB4550">
        <w:rPr>
          <w:b/>
          <w:sz w:val="28"/>
          <w:szCs w:val="28"/>
        </w:rPr>
        <w:t>1.1</w:t>
      </w:r>
      <w:r w:rsidRPr="00AB4550">
        <w:rPr>
          <w:b/>
          <w:sz w:val="28"/>
          <w:szCs w:val="28"/>
        </w:rPr>
        <w:tab/>
        <w:t xml:space="preserve">Der Mensch und seine Bewohner </w:t>
      </w:r>
      <w:r w:rsidRPr="00AB4550">
        <w:rPr>
          <w:bCs/>
        </w:rPr>
        <w:t>(ca. 2 h)</w:t>
      </w:r>
    </w:p>
    <w:tbl>
      <w:tblPr>
        <w:tblStyle w:val="Tabellenraster"/>
        <w:tblW w:w="0" w:type="auto"/>
        <w:tblLook w:val="04A0" w:firstRow="1" w:lastRow="0" w:firstColumn="1" w:lastColumn="0" w:noHBand="0" w:noVBand="1"/>
      </w:tblPr>
      <w:tblGrid>
        <w:gridCol w:w="4456"/>
        <w:gridCol w:w="4606"/>
      </w:tblGrid>
      <w:tr w:rsidR="00FC44B0" w:rsidRPr="00153375" w14:paraId="1DD83C4E" w14:textId="77777777" w:rsidTr="00007824">
        <w:tc>
          <w:tcPr>
            <w:tcW w:w="4456" w:type="dxa"/>
            <w:shd w:val="clear" w:color="auto" w:fill="FFFFCC"/>
          </w:tcPr>
          <w:p w14:paraId="164069C5" w14:textId="77777777" w:rsidR="00FC44B0" w:rsidRPr="008B3B01" w:rsidRDefault="00FC44B0" w:rsidP="00007824">
            <w:pPr>
              <w:pStyle w:val="KeinLeerraum"/>
              <w:jc w:val="center"/>
              <w:rPr>
                <w:rStyle w:val="HTMLZitat"/>
                <w:rFonts w:ascii="Arial Narrow" w:hAnsi="Arial Narrow" w:cs="Times New Roman"/>
                <w:b/>
                <w:i w:val="0"/>
                <w:iCs w:val="0"/>
              </w:rPr>
            </w:pPr>
            <w:r w:rsidRPr="008B3B01">
              <w:rPr>
                <w:rStyle w:val="HTMLZitat"/>
                <w:rFonts w:ascii="Arial Narrow" w:hAnsi="Arial Narrow" w:cs="Times New Roman"/>
                <w:b/>
              </w:rPr>
              <w:t>Inhalte zu den Kompetenzen</w:t>
            </w:r>
          </w:p>
        </w:tc>
        <w:tc>
          <w:tcPr>
            <w:tcW w:w="4606" w:type="dxa"/>
            <w:shd w:val="clear" w:color="auto" w:fill="CCCCFF"/>
          </w:tcPr>
          <w:p w14:paraId="40267160" w14:textId="77777777" w:rsidR="00FC44B0" w:rsidRPr="00153375" w:rsidRDefault="00FC44B0" w:rsidP="00007824">
            <w:pPr>
              <w:pStyle w:val="KeinLeerraum"/>
              <w:jc w:val="center"/>
              <w:rPr>
                <w:rStyle w:val="HTMLZitat"/>
                <w:rFonts w:ascii="Arial Narrow" w:hAnsi="Arial Narrow" w:cs="Times New Roman"/>
                <w:b/>
                <w:i w:val="0"/>
              </w:rP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noProof w:val="0"/>
                <w:lang w:eastAsia="de-DE"/>
              </w:rPr>
              <w:t>Die Sch</w:t>
            </w:r>
            <w:r>
              <w:rPr>
                <w:rFonts w:ascii="Arial Narrow" w:eastAsia="Times New Roman" w:hAnsi="Arial Narrow" w:cs="Times New Roman"/>
                <w:b/>
                <w:noProof w:val="0"/>
                <w:lang w:eastAsia="de-DE"/>
              </w:rPr>
              <w:t>. ...</w:t>
            </w:r>
          </w:p>
        </w:tc>
      </w:tr>
      <w:tr w:rsidR="00FC44B0" w:rsidRPr="00153375" w14:paraId="6C768FE0" w14:textId="77777777" w:rsidTr="00007824">
        <w:tc>
          <w:tcPr>
            <w:tcW w:w="4456" w:type="dxa"/>
            <w:shd w:val="clear" w:color="auto" w:fill="FFFFCC"/>
          </w:tcPr>
          <w:p w14:paraId="0B8E3A4E" w14:textId="77777777" w:rsidR="00FC44B0" w:rsidRPr="004F3EA8" w:rsidRDefault="00FC44B0" w:rsidP="00007824">
            <w:pPr>
              <w:pStyle w:val="Listenabsatz"/>
              <w:ind w:left="0"/>
              <w:rPr>
                <w:rStyle w:val="HTMLZitat"/>
                <w:rFonts w:ascii="Arial Narrow" w:eastAsia="Times New Roman" w:hAnsi="Arial Narrow" w:cs="Times New Roman"/>
                <w:i w:val="0"/>
                <w:iCs w:val="0"/>
                <w:lang w:eastAsia="de-DE"/>
              </w:rPr>
            </w:pPr>
            <w:r w:rsidRPr="00153375">
              <w:rPr>
                <w:rFonts w:ascii="Arial Narrow" w:eastAsia="Times New Roman" w:hAnsi="Arial Narrow" w:cs="Times New Roman"/>
                <w:lang w:eastAsia="de-DE"/>
              </w:rPr>
              <w:t>Biozönose in Wechselbeziehung mit dem Menschen: Symbionten (z. B. Bakterien im Darm und auf der Haut), Parasiten und Krankheitserreger (z. B. Plas</w:t>
            </w:r>
            <w:r>
              <w:rPr>
                <w:rFonts w:ascii="Arial Narrow" w:eastAsia="Times New Roman" w:hAnsi="Arial Narrow" w:cs="Times New Roman"/>
                <w:lang w:eastAsia="de-DE"/>
              </w:rPr>
              <w:softHyphen/>
            </w:r>
            <w:r w:rsidRPr="00153375">
              <w:rPr>
                <w:rFonts w:ascii="Arial Narrow" w:eastAsia="Times New Roman" w:hAnsi="Arial Narrow" w:cs="Times New Roman"/>
                <w:lang w:eastAsia="de-DE"/>
              </w:rPr>
              <w:t>mo</w:t>
            </w:r>
            <w:r>
              <w:rPr>
                <w:rFonts w:ascii="Arial Narrow" w:eastAsia="Times New Roman" w:hAnsi="Arial Narrow" w:cs="Times New Roman"/>
                <w:lang w:eastAsia="de-DE"/>
              </w:rPr>
              <w:softHyphen/>
            </w:r>
            <w:r w:rsidRPr="00153375">
              <w:rPr>
                <w:rFonts w:ascii="Arial Narrow" w:eastAsia="Times New Roman" w:hAnsi="Arial Narrow" w:cs="Times New Roman"/>
                <w:lang w:eastAsia="de-DE"/>
              </w:rPr>
              <w:t>dien, Bor</w:t>
            </w:r>
            <w:r w:rsidRPr="00153375">
              <w:rPr>
                <w:rFonts w:ascii="Arial Narrow" w:eastAsia="Times New Roman" w:hAnsi="Arial Narrow" w:cs="Times New Roman"/>
                <w:lang w:eastAsia="de-DE"/>
              </w:rPr>
              <w:softHyphen/>
              <w:t xml:space="preserve">relien), ggf. weitere </w:t>
            </w:r>
          </w:p>
        </w:tc>
        <w:tc>
          <w:tcPr>
            <w:tcW w:w="4606" w:type="dxa"/>
            <w:shd w:val="clear" w:color="auto" w:fill="CCCCFF"/>
          </w:tcPr>
          <w:p w14:paraId="6A5F7E20" w14:textId="77777777" w:rsidR="00FC44B0" w:rsidRPr="004F3EA8" w:rsidRDefault="00FC44B0" w:rsidP="00007824">
            <w:pPr>
              <w:rPr>
                <w:rStyle w:val="HTMLZitat"/>
                <w:rFonts w:ascii="Arial Narrow" w:eastAsia="Times New Roman" w:hAnsi="Arial Narrow" w:cs="Times New Roman"/>
                <w:i w:val="0"/>
                <w:iCs w:val="0"/>
                <w:lang w:eastAsia="de-DE"/>
              </w:rPr>
            </w:pPr>
            <w:r w:rsidRPr="004F3EA8">
              <w:rPr>
                <w:rFonts w:ascii="Arial Narrow" w:eastAsia="Times New Roman" w:hAnsi="Arial Narrow" w:cs="Times New Roman"/>
                <w:lang w:eastAsia="de-DE"/>
              </w:rPr>
              <w:t xml:space="preserve">beschreiben Wechselbeziehungen zwischen dem Menschen und anderen Lebewesen, die auf und im menschlichen Körper leben, um Maßnahmen und Verhaltensweisen für eine gesundheitsbewusste Lebensführung abzuleiten. </w:t>
            </w:r>
          </w:p>
        </w:tc>
      </w:tr>
      <w:tr w:rsidR="00FC44B0" w:rsidRPr="00153375" w14:paraId="71EDDAB3" w14:textId="77777777" w:rsidTr="00007824">
        <w:trPr>
          <w:trHeight w:val="282"/>
        </w:trPr>
        <w:tc>
          <w:tcPr>
            <w:tcW w:w="4456" w:type="dxa"/>
            <w:shd w:val="clear" w:color="auto" w:fill="FBE4D5" w:themeFill="accent2" w:themeFillTint="33"/>
          </w:tcPr>
          <w:p w14:paraId="1B7A870D" w14:textId="77777777" w:rsidR="00FC44B0" w:rsidRPr="00153375" w:rsidRDefault="00FC44B0" w:rsidP="00007824">
            <w:pPr>
              <w:pStyle w:val="KeinLeerraum"/>
              <w:rPr>
                <w:rStyle w:val="HTMLZitat"/>
                <w:rFonts w:ascii="Arial Narrow" w:hAnsi="Arial Narrow" w:cs="Times New Roman"/>
                <w:b/>
              </w:rPr>
            </w:pPr>
            <w:r w:rsidRPr="00153375">
              <w:rPr>
                <w:rStyle w:val="HTMLZitat"/>
                <w:rFonts w:ascii="Arial Narrow" w:hAnsi="Arial Narrow" w:cs="Times New Roman"/>
                <w:b/>
              </w:rPr>
              <w:t>Vorwissen:</w:t>
            </w:r>
          </w:p>
          <w:p w14:paraId="469BCF2B" w14:textId="77777777" w:rsidR="00FC44B0" w:rsidRPr="004F3EA8" w:rsidRDefault="00FC44B0" w:rsidP="00007824">
            <w:pPr>
              <w:pStyle w:val="KeinLeerraum"/>
              <w:rPr>
                <w:rStyle w:val="HTMLZitat"/>
                <w:rFonts w:ascii="Arial Narrow" w:hAnsi="Arial Narrow" w:cs="Times New Roman"/>
                <w:bCs/>
                <w:iCs w:val="0"/>
              </w:rPr>
            </w:pPr>
            <w:r w:rsidRPr="00153375">
              <w:rPr>
                <w:rStyle w:val="HTMLZitat"/>
                <w:rFonts w:ascii="Arial Narrow" w:hAnsi="Arial Narrow" w:cs="Times New Roman"/>
                <w:b/>
              </w:rPr>
              <w:t>Jgst. 9 Biologie</w:t>
            </w:r>
            <w:r w:rsidRPr="00153375">
              <w:rPr>
                <w:rStyle w:val="HTMLZitat"/>
                <w:rFonts w:ascii="Arial Narrow" w:hAnsi="Arial Narrow" w:cs="Times New Roman"/>
              </w:rPr>
              <w:t>,</w:t>
            </w:r>
            <w:r w:rsidRPr="00153375">
              <w:rPr>
                <w:rStyle w:val="HTMLZitat"/>
                <w:rFonts w:ascii="Arial Narrow" w:hAnsi="Arial Narrow" w:cs="Times New Roman"/>
                <w:b/>
              </w:rPr>
              <w:t xml:space="preserve"> </w:t>
            </w:r>
            <w:r w:rsidRPr="00153375">
              <w:rPr>
                <w:rStyle w:val="HTMLZitat"/>
                <w:rFonts w:ascii="Arial Narrow" w:hAnsi="Arial Narrow" w:cs="Times New Roman"/>
                <w:bCs/>
              </w:rPr>
              <w:t>Lernbereich 2:  Mikroorganismen in der Biotechno</w:t>
            </w:r>
            <w:r w:rsidRPr="00153375">
              <w:rPr>
                <w:rStyle w:val="HTMLZitat"/>
                <w:rFonts w:ascii="Arial Narrow" w:hAnsi="Arial Narrow" w:cs="Times New Roman"/>
                <w:bCs/>
              </w:rPr>
              <w:softHyphen/>
              <w:t>logie (Bakterien)</w:t>
            </w:r>
          </w:p>
        </w:tc>
        <w:tc>
          <w:tcPr>
            <w:tcW w:w="4606" w:type="dxa"/>
            <w:shd w:val="clear" w:color="auto" w:fill="FBE4D5" w:themeFill="accent2" w:themeFillTint="33"/>
          </w:tcPr>
          <w:p w14:paraId="62678F78" w14:textId="77777777" w:rsidR="00FC44B0" w:rsidRPr="00153375" w:rsidRDefault="00FC44B0" w:rsidP="00007824">
            <w:pPr>
              <w:pStyle w:val="KeinLeerraum"/>
              <w:rPr>
                <w:rStyle w:val="HTMLZitat"/>
                <w:rFonts w:ascii="Arial Narrow" w:hAnsi="Arial Narrow" w:cs="Times New Roman"/>
                <w:b/>
              </w:rPr>
            </w:pPr>
            <w:r w:rsidRPr="00153375">
              <w:rPr>
                <w:rStyle w:val="HTMLZitat"/>
                <w:rFonts w:ascii="Arial Narrow" w:hAnsi="Arial Narrow" w:cs="Times New Roman"/>
                <w:b/>
              </w:rPr>
              <w:t>Weiterverwendung:</w:t>
            </w:r>
          </w:p>
          <w:p w14:paraId="39F7C92F" w14:textId="77777777" w:rsidR="00FC44B0" w:rsidRPr="00153375" w:rsidRDefault="00FC44B0" w:rsidP="00007824">
            <w:pPr>
              <w:pStyle w:val="KeinLeerraum"/>
              <w:jc w:val="center"/>
              <w:rPr>
                <w:rStyle w:val="HTMLZitat"/>
                <w:rFonts w:ascii="Arial Narrow" w:hAnsi="Arial Narrow" w:cs="Times New Roman"/>
                <w:b/>
                <w:color w:val="FF0000"/>
              </w:rPr>
            </w:pPr>
            <w:r w:rsidRPr="00153375">
              <w:rPr>
                <w:rStyle w:val="HTMLZitat"/>
                <w:rFonts w:ascii="Arial Narrow" w:hAnsi="Arial Narrow" w:cs="Times New Roman"/>
                <w:b/>
              </w:rPr>
              <w:t>–</w:t>
            </w:r>
          </w:p>
        </w:tc>
      </w:tr>
    </w:tbl>
    <w:p w14:paraId="4CEC01EF" w14:textId="77777777" w:rsidR="00FC44B0" w:rsidRPr="00B6572F" w:rsidRDefault="00FC44B0" w:rsidP="00FC44B0">
      <w:pPr>
        <w:rPr>
          <w:bCs/>
        </w:rPr>
      </w:pPr>
    </w:p>
    <w:p w14:paraId="1512FFE0" w14:textId="6AE51835" w:rsidR="00FC44B0" w:rsidRDefault="00FC44B0" w:rsidP="00E8459D">
      <w:pPr>
        <w:jc w:val="both"/>
        <w:rPr>
          <w:bCs/>
        </w:rPr>
      </w:pPr>
      <w:r>
        <w:rPr>
          <w:bCs/>
        </w:rPr>
        <w:t xml:space="preserve">Als Einstieg könnten die Ergebnisse der Aufgaben 1-4 des Arbeitsblatts </w:t>
      </w:r>
      <w:r w:rsidR="00E8459D" w:rsidRPr="00E8459D">
        <w:rPr>
          <w:bCs/>
          <w:i/>
          <w:iCs/>
        </w:rPr>
        <w:t>Aufgaben 1: Ökosystem Mensch</w:t>
      </w:r>
      <w:r>
        <w:rPr>
          <w:bCs/>
        </w:rPr>
        <w:t xml:space="preserve"> gemeinsam vorgestellt und besprochen werden. Dabei wird </w:t>
      </w:r>
      <w:r w:rsidR="00E8459D">
        <w:rPr>
          <w:bCs/>
        </w:rPr>
        <w:t xml:space="preserve">der Wiederholung zum </w:t>
      </w:r>
      <w:r>
        <w:rPr>
          <w:bCs/>
        </w:rPr>
        <w:t xml:space="preserve">der Bau einer Bakterienzelle erarbeitet, dass der Mensch auch von Bakterien besiedelt ist, wobei auf jede menschliche Zelle (einschließlich der Blut bildenden Zellen) etwa eine Bakterienzelle kommt. Die meisten </w:t>
      </w:r>
      <w:r w:rsidR="00E8459D">
        <w:rPr>
          <w:bCs/>
        </w:rPr>
        <w:t xml:space="preserve">Bakterien </w:t>
      </w:r>
      <w:r>
        <w:rPr>
          <w:bCs/>
        </w:rPr>
        <w:t>befinden sich im Darm und haben ein Gewicht von etwa zwei Kilogramm. Schüler, die mit Bakterien vor allem oder nur pathogene Formen assoziieren, er</w:t>
      </w:r>
      <w:r w:rsidR="00E8459D">
        <w:rPr>
          <w:bCs/>
        </w:rPr>
        <w:softHyphen/>
      </w:r>
      <w:r>
        <w:rPr>
          <w:bCs/>
        </w:rPr>
        <w:t>fah</w:t>
      </w:r>
      <w:r w:rsidR="00E8459D">
        <w:rPr>
          <w:bCs/>
        </w:rPr>
        <w:softHyphen/>
      </w:r>
      <w:r>
        <w:rPr>
          <w:bCs/>
        </w:rPr>
        <w:t>ren, dass der Großteil des bakteriellen Mikrobioms des Menschen harmlos bzw. nützlich für uns ist. Der Fachbegriff „</w:t>
      </w:r>
      <w:r w:rsidRPr="007D3A48">
        <w:rPr>
          <w:bCs/>
          <w:u w:val="single"/>
        </w:rPr>
        <w:t>Mikrobiom</w:t>
      </w:r>
      <w:r>
        <w:rPr>
          <w:bCs/>
        </w:rPr>
        <w:t>“ als Gesamtheit aller Mikroorganismen im und auf dem Menschen steht zwar nicht im Lehrplan, kann aber eingeführt werden.</w:t>
      </w:r>
    </w:p>
    <w:p w14:paraId="71DE9A78" w14:textId="08F1BE10" w:rsidR="004A4C9F" w:rsidRDefault="004A4C9F" w:rsidP="00E8459D">
      <w:pPr>
        <w:jc w:val="both"/>
        <w:rPr>
          <w:bCs/>
          <w:i/>
        </w:rPr>
      </w:pPr>
      <w:r w:rsidRPr="00507855">
        <w:rPr>
          <w:bCs/>
          <w:i/>
          <w:u w:val="single"/>
        </w:rPr>
        <w:t>Hinweis</w:t>
      </w:r>
      <w:r>
        <w:rPr>
          <w:bCs/>
          <w:i/>
        </w:rPr>
        <w:t>: Der Singular von Bakterien ist Bakterium; die Form Bakterie gilt als veraltet.</w:t>
      </w:r>
    </w:p>
    <w:p w14:paraId="3D151F24" w14:textId="2910FBE6" w:rsidR="0073535F" w:rsidRPr="00F226DB" w:rsidRDefault="0073535F" w:rsidP="00E8459D">
      <w:pPr>
        <w:jc w:val="both"/>
        <w:rPr>
          <w:bCs/>
          <w:i/>
          <w:iCs/>
        </w:rPr>
      </w:pPr>
      <w:r w:rsidRPr="0073535F">
        <w:rPr>
          <w:bCs/>
          <w:i/>
          <w:u w:val="single"/>
        </w:rPr>
        <w:t>Literaturtipp</w:t>
      </w:r>
      <w:r>
        <w:rPr>
          <w:bCs/>
          <w:i/>
        </w:rPr>
        <w:t xml:space="preserve">: Giulia Enders: </w:t>
      </w:r>
      <w:r w:rsidRPr="00680BFD">
        <w:rPr>
          <w:b/>
          <w:i/>
        </w:rPr>
        <w:t>Darm mit Charme</w:t>
      </w:r>
      <w:r>
        <w:rPr>
          <w:bCs/>
          <w:i/>
        </w:rPr>
        <w:t xml:space="preserve">. Ullstein 2015 (Zeigt auf lustige, lässige und medizinisch-lehrreiche Weise die Bedeutung des Darms für </w:t>
      </w:r>
      <w:r w:rsidR="00680BFD">
        <w:rPr>
          <w:bCs/>
          <w:i/>
        </w:rPr>
        <w:t>Gesundheit und</w:t>
      </w:r>
      <w:r>
        <w:rPr>
          <w:bCs/>
          <w:i/>
        </w:rPr>
        <w:t xml:space="preserve"> Wohlbefinden auf.</w:t>
      </w:r>
      <w:r w:rsidR="00F226DB">
        <w:rPr>
          <w:bCs/>
          <w:i/>
        </w:rPr>
        <w:t xml:space="preserve"> </w:t>
      </w:r>
      <w:r w:rsidR="00F226DB" w:rsidRPr="00F226DB">
        <w:rPr>
          <w:i/>
          <w:iCs/>
        </w:rPr>
        <w:t>(Hinweis: Für die Nennung dieses Buches erhalte ich keinerlei Vergünstigungen.)</w:t>
      </w:r>
    </w:p>
    <w:p w14:paraId="14EEE3E2" w14:textId="77777777" w:rsidR="00FC44B0" w:rsidRPr="009C343F" w:rsidRDefault="00FC44B0" w:rsidP="00FC44B0">
      <w:pPr>
        <w:rPr>
          <w:bCs/>
          <w:sz w:val="28"/>
          <w:szCs w:val="28"/>
        </w:rPr>
      </w:pPr>
    </w:p>
    <w:p w14:paraId="2BA90EB9" w14:textId="77777777" w:rsidR="00FC44B0" w:rsidRPr="00A02653" w:rsidRDefault="00FC44B0" w:rsidP="00FC44B0">
      <w:pPr>
        <w:spacing w:after="120"/>
        <w:rPr>
          <w:b/>
        </w:rPr>
      </w:pPr>
      <w:r w:rsidRPr="00A02653">
        <w:rPr>
          <w:b/>
        </w:rPr>
        <w:t>1.1.1</w:t>
      </w:r>
      <w:r w:rsidRPr="00A02653">
        <w:rPr>
          <w:b/>
        </w:rPr>
        <w:tab/>
        <w:t>Symbionten</w:t>
      </w:r>
    </w:p>
    <w:p w14:paraId="0FA69CD6" w14:textId="006642F3" w:rsidR="00FC44B0" w:rsidRDefault="00FC44B0" w:rsidP="00BC4B0A">
      <w:pPr>
        <w:jc w:val="both"/>
        <w:rPr>
          <w:bCs/>
        </w:rPr>
      </w:pPr>
      <w:r>
        <w:rPr>
          <w:bCs/>
        </w:rPr>
        <w:t>Die Symbiose tritt an dieser Stelle zum ersten Mal im LehrplanPLUS Biologie für Gymnasien auf. Nur wenn in der 9. Klasse beim Thema Boden beispielsweise Mykorrhiza besprochen wur</w:t>
      </w:r>
      <w:r w:rsidR="00BC4B0A">
        <w:rPr>
          <w:bCs/>
        </w:rPr>
        <w:softHyphen/>
      </w:r>
      <w:r>
        <w:rPr>
          <w:bCs/>
        </w:rPr>
        <w:t>de, könnten die Schüler diesen Begriff bereits kennen. In der Regel müssen aber die Fachbe</w:t>
      </w:r>
      <w:r w:rsidR="00BC4B0A">
        <w:rPr>
          <w:bCs/>
        </w:rPr>
        <w:softHyphen/>
      </w:r>
      <w:r>
        <w:rPr>
          <w:bCs/>
        </w:rPr>
        <w:t xml:space="preserve">griffe </w:t>
      </w:r>
      <w:r w:rsidRPr="00A02653">
        <w:rPr>
          <w:bCs/>
        </w:rPr>
        <w:t>Symbiose</w:t>
      </w:r>
      <w:r>
        <w:rPr>
          <w:bCs/>
        </w:rPr>
        <w:t xml:space="preserve"> und </w:t>
      </w:r>
      <w:r w:rsidRPr="00A02653">
        <w:rPr>
          <w:bCs/>
        </w:rPr>
        <w:t>Symbiont neu eingeführt werden.</w:t>
      </w:r>
    </w:p>
    <w:p w14:paraId="05DB781D" w14:textId="77777777" w:rsidR="00FC44B0" w:rsidRDefault="00FC44B0" w:rsidP="00BC4B0A">
      <w:pPr>
        <w:spacing w:before="120"/>
        <w:jc w:val="both"/>
        <w:rPr>
          <w:bCs/>
        </w:rPr>
      </w:pPr>
      <w:r w:rsidRPr="00A02653">
        <w:rPr>
          <w:bCs/>
          <w:u w:val="single"/>
        </w:rPr>
        <w:t>die Symbiose</w:t>
      </w:r>
      <w:r>
        <w:rPr>
          <w:bCs/>
        </w:rPr>
        <w:t>: Lebensgemeinschaft, bei der beide Partner wechselseitig voneinander profitieren</w:t>
      </w:r>
    </w:p>
    <w:p w14:paraId="4F9BB71E" w14:textId="77777777" w:rsidR="00FC44B0" w:rsidRDefault="00FC44B0" w:rsidP="00FC44B0">
      <w:pPr>
        <w:rPr>
          <w:bCs/>
        </w:rPr>
      </w:pPr>
      <w:r w:rsidRPr="00A02653">
        <w:rPr>
          <w:bCs/>
          <w:u w:val="single"/>
        </w:rPr>
        <w:t>der Symbiont</w:t>
      </w:r>
      <w:r>
        <w:rPr>
          <w:bCs/>
        </w:rPr>
        <w:t>: Partner in einer Symbiose</w:t>
      </w:r>
    </w:p>
    <w:p w14:paraId="23CCD7C9" w14:textId="77777777" w:rsidR="00FC44B0" w:rsidRDefault="00FC44B0" w:rsidP="00FC44B0">
      <w:pPr>
        <w:rPr>
          <w:bCs/>
        </w:rPr>
      </w:pPr>
    </w:p>
    <w:p w14:paraId="047F045A" w14:textId="53199B5F" w:rsidR="00FC44B0" w:rsidRDefault="00FC44B0" w:rsidP="00FC44B0">
      <w:pPr>
        <w:rPr>
          <w:bCs/>
          <w:u w:val="single"/>
        </w:rPr>
      </w:pPr>
      <w:r w:rsidRPr="00F52131">
        <w:rPr>
          <w:bCs/>
          <w:u w:val="single"/>
        </w:rPr>
        <w:t>Beispiele:</w:t>
      </w:r>
    </w:p>
    <w:p w14:paraId="186A78FC" w14:textId="01E99D0D" w:rsidR="00BC4B0A" w:rsidRPr="00BC4B0A" w:rsidRDefault="00BC4B0A" w:rsidP="00FC44B0">
      <w:pPr>
        <w:rPr>
          <w:bCs/>
          <w:i/>
          <w:iCs/>
        </w:rPr>
      </w:pPr>
      <w:r w:rsidRPr="00507855">
        <w:rPr>
          <w:bCs/>
          <w:i/>
          <w:iCs/>
          <w:u w:val="single"/>
        </w:rPr>
        <w:t>Hinweis</w:t>
      </w:r>
      <w:r w:rsidRPr="00BC4B0A">
        <w:rPr>
          <w:bCs/>
          <w:i/>
          <w:iCs/>
        </w:rPr>
        <w:t>: Im LehrplanPLUS steht „z. B.“, Sie können also auch andere Beispiele verwenden.</w:t>
      </w:r>
    </w:p>
    <w:p w14:paraId="17D6AB5E" w14:textId="67AE17C4" w:rsidR="00FC44B0" w:rsidRDefault="00FC44B0" w:rsidP="00BC4B0A">
      <w:pPr>
        <w:spacing w:before="120"/>
        <w:jc w:val="both"/>
        <w:rPr>
          <w:bCs/>
        </w:rPr>
      </w:pPr>
      <w:r>
        <w:rPr>
          <w:bCs/>
        </w:rPr>
        <w:t xml:space="preserve">a) </w:t>
      </w:r>
      <w:r w:rsidRPr="00F21F00">
        <w:rPr>
          <w:bCs/>
          <w:u w:val="single"/>
        </w:rPr>
        <w:t>Darmbakterien</w:t>
      </w:r>
      <w:r>
        <w:rPr>
          <w:bCs/>
        </w:rPr>
        <w:t xml:space="preserve">, die einen großen Teil der Verdauung der Makronährstoffe (= Zerlegung der Makromoleküle in Bruchstücke und letztlich </w:t>
      </w:r>
      <w:r w:rsidR="00BC4B0A">
        <w:rPr>
          <w:bCs/>
        </w:rPr>
        <w:t xml:space="preserve">in </w:t>
      </w:r>
      <w:r>
        <w:rPr>
          <w:bCs/>
        </w:rPr>
        <w:t>die Grundbausteine) übernehmen, für den Men</w:t>
      </w:r>
      <w:r w:rsidR="00BC4B0A">
        <w:rPr>
          <w:bCs/>
        </w:rPr>
        <w:softHyphen/>
      </w:r>
      <w:r>
        <w:rPr>
          <w:bCs/>
        </w:rPr>
        <w:t xml:space="preserve">schen unverdauliche Stoffe wie Zellulose (Ballaststoffe) abbauen, Vitamine produzieren usw.; zwangsläufig anaerobe Lebensweise. </w:t>
      </w:r>
    </w:p>
    <w:p w14:paraId="2178F13E" w14:textId="39DD2751" w:rsidR="00FC44B0" w:rsidRDefault="00FC44B0" w:rsidP="00BC4B0A">
      <w:pPr>
        <w:spacing w:before="120"/>
        <w:jc w:val="both"/>
        <w:rPr>
          <w:bCs/>
        </w:rPr>
      </w:pPr>
      <w:r>
        <w:rPr>
          <w:bCs/>
        </w:rPr>
        <w:t>Wesentlicher Gesichtspunkt: Wenn die symbiotischen Darmbakterien überwiegen, besetzen sie weite Bereiche des Darmlumens, v. a. diejenigen nahe bei den Schleimhäuten, und verhindern dadurch, dass sich pathogene Bakterien stark vermehren können.</w:t>
      </w:r>
      <w:r w:rsidR="00723B95">
        <w:rPr>
          <w:bCs/>
        </w:rPr>
        <w:t xml:space="preserve"> (Neue Forschung zeigen, dass im Darm von Wirbeltieren auch eine große Vielfalt von Archaeen lebt.)</w:t>
      </w:r>
    </w:p>
    <w:p w14:paraId="37CBA4ED" w14:textId="6403A5BB" w:rsidR="00FC44B0" w:rsidRDefault="00BC4B0A" w:rsidP="00FC44B0">
      <w:pPr>
        <w:spacing w:before="120"/>
        <w:rPr>
          <w:bCs/>
        </w:rPr>
      </w:pPr>
      <w:r>
        <w:rPr>
          <w:bCs/>
          <w:u w:val="single"/>
        </w:rPr>
        <w:t xml:space="preserve">Prozessbezogene </w:t>
      </w:r>
      <w:r w:rsidR="00FC44B0" w:rsidRPr="00832163">
        <w:rPr>
          <w:bCs/>
          <w:u w:val="single"/>
        </w:rPr>
        <w:t>Kompetenz Erkenntnisgewinnung</w:t>
      </w:r>
      <w:r w:rsidR="00FC44B0">
        <w:rPr>
          <w:bCs/>
        </w:rPr>
        <w:t xml:space="preserve">: </w:t>
      </w:r>
    </w:p>
    <w:p w14:paraId="1A82E3ED" w14:textId="14C70B09" w:rsidR="00FC44B0" w:rsidRPr="00832163" w:rsidRDefault="00FC44B0" w:rsidP="00BC4B0A">
      <w:pPr>
        <w:spacing w:after="120"/>
        <w:jc w:val="both"/>
        <w:rPr>
          <w:bCs/>
        </w:rPr>
      </w:pPr>
      <w:r w:rsidRPr="00832163">
        <w:rPr>
          <w:bCs/>
        </w:rPr>
        <w:t>Die Schüler erhalten die Hypothese: „Ob Mäuse schlank oder übergewichtig sind, hängt vor allem von deren Darm-Mikrobiom ab.“</w:t>
      </w:r>
      <w:r>
        <w:rPr>
          <w:bCs/>
        </w:rPr>
        <w:t xml:space="preserve"> Daraus entwickeln die Schüler einen geeigneten Ver</w:t>
      </w:r>
      <w:r w:rsidR="00BC4B0A">
        <w:rPr>
          <w:bCs/>
        </w:rPr>
        <w:softHyphen/>
      </w:r>
      <w:r>
        <w:rPr>
          <w:bCs/>
        </w:rPr>
        <w:lastRenderedPageBreak/>
        <w:t>suchs</w:t>
      </w:r>
      <w:r w:rsidR="00BC4B0A">
        <w:rPr>
          <w:bCs/>
        </w:rPr>
        <w:softHyphen/>
      </w:r>
      <w:r>
        <w:rPr>
          <w:bCs/>
        </w:rPr>
        <w:t>aufbau (in den Darm steriler Mäusen ohne Darm-Mikrobiom werden Darmbakterien von schlanken bzw. von übergewichtigen Mäusen übertragen; dann werden alle Versuchstiere voll</w:t>
      </w:r>
      <w:r w:rsidR="00BC4B0A">
        <w:rPr>
          <w:bCs/>
        </w:rPr>
        <w:softHyphen/>
      </w:r>
      <w:r>
        <w:rPr>
          <w:bCs/>
        </w:rPr>
        <w:t xml:space="preserve">wertig mit identischem Futter ernährt und schließlich gewogen). Das Ergebnis kann in der Schule nicht experimentell ermittelt, sondern muss mitgeteilt werden: Die Hypothese </w:t>
      </w:r>
      <w:r w:rsidR="00BC4B0A">
        <w:rPr>
          <w:bCs/>
        </w:rPr>
        <w:t>wurde experimentell</w:t>
      </w:r>
      <w:r>
        <w:rPr>
          <w:bCs/>
        </w:rPr>
        <w:t xml:space="preserve"> verifiziert.</w:t>
      </w:r>
    </w:p>
    <w:p w14:paraId="2A6ECE0B" w14:textId="59861AB4" w:rsidR="00FC44B0" w:rsidRDefault="00FC44B0" w:rsidP="00BC4B0A">
      <w:pPr>
        <w:jc w:val="both"/>
        <w:rPr>
          <w:bCs/>
        </w:rPr>
      </w:pPr>
      <w:r>
        <w:rPr>
          <w:bCs/>
        </w:rPr>
        <w:t xml:space="preserve">b) </w:t>
      </w:r>
      <w:r w:rsidRPr="00F21F00">
        <w:rPr>
          <w:bCs/>
          <w:u w:val="single"/>
        </w:rPr>
        <w:t>Bakterien auf der Haut</w:t>
      </w:r>
      <w:r>
        <w:rPr>
          <w:bCs/>
        </w:rPr>
        <w:t xml:space="preserve"> </w:t>
      </w:r>
      <w:r w:rsidR="00BC4B0A">
        <w:rPr>
          <w:bCs/>
        </w:rPr>
        <w:t>setzen</w:t>
      </w:r>
      <w:r>
        <w:rPr>
          <w:bCs/>
        </w:rPr>
        <w:t xml:space="preserve"> durch Abbau des Hautfetts Fettsäuren</w:t>
      </w:r>
      <w:r w:rsidR="00BC4B0A">
        <w:rPr>
          <w:bCs/>
        </w:rPr>
        <w:t xml:space="preserve"> frei</w:t>
      </w:r>
      <w:r>
        <w:rPr>
          <w:bCs/>
        </w:rPr>
        <w:t>, wodurch der pH-Wert der Haut schwach sauer wird (ca. pH 5,5)</w:t>
      </w:r>
      <w:r w:rsidR="00BC4B0A">
        <w:rPr>
          <w:bCs/>
        </w:rPr>
        <w:t>. Da</w:t>
      </w:r>
      <w:r>
        <w:rPr>
          <w:bCs/>
        </w:rPr>
        <w:t xml:space="preserve">durch </w:t>
      </w:r>
      <w:r w:rsidR="00BC4B0A">
        <w:rPr>
          <w:bCs/>
        </w:rPr>
        <w:t xml:space="preserve">wird </w:t>
      </w:r>
      <w:r>
        <w:rPr>
          <w:bCs/>
        </w:rPr>
        <w:t>das Wachstum bestimmter patho</w:t>
      </w:r>
      <w:r w:rsidR="00BC4B0A">
        <w:rPr>
          <w:bCs/>
        </w:rPr>
        <w:softHyphen/>
      </w:r>
      <w:r>
        <w:rPr>
          <w:bCs/>
        </w:rPr>
        <w:t>gener Mikroorganismen gehemmt</w:t>
      </w:r>
      <w:r w:rsidR="00BC4B0A">
        <w:rPr>
          <w:bCs/>
        </w:rPr>
        <w:t>. A</w:t>
      </w:r>
      <w:r>
        <w:rPr>
          <w:bCs/>
        </w:rPr>
        <w:t>erobe Lebensweise. Hinweis auf hautverträgliche Cremes oder Spülmittel mit pH 5,5.</w:t>
      </w:r>
    </w:p>
    <w:p w14:paraId="67D0DF5E" w14:textId="77777777" w:rsidR="00FC44B0" w:rsidRPr="009C343F" w:rsidRDefault="00FC44B0" w:rsidP="00FC44B0">
      <w:pPr>
        <w:rPr>
          <w:bCs/>
          <w:sz w:val="28"/>
          <w:szCs w:val="28"/>
        </w:rPr>
      </w:pPr>
    </w:p>
    <w:p w14:paraId="531611B5" w14:textId="77777777" w:rsidR="00FC44B0" w:rsidRPr="008100BE" w:rsidRDefault="00FC44B0" w:rsidP="00FC44B0">
      <w:pPr>
        <w:rPr>
          <w:b/>
        </w:rPr>
      </w:pPr>
      <w:r w:rsidRPr="008100BE">
        <w:rPr>
          <w:b/>
        </w:rPr>
        <w:t>1.1.2</w:t>
      </w:r>
      <w:r w:rsidRPr="008100BE">
        <w:rPr>
          <w:b/>
        </w:rPr>
        <w:tab/>
        <w:t>Parasiten und Krankheitserreger</w:t>
      </w:r>
    </w:p>
    <w:p w14:paraId="10B23090" w14:textId="77777777" w:rsidR="00FC44B0" w:rsidRDefault="00FC44B0" w:rsidP="00FC44B0">
      <w:pPr>
        <w:spacing w:before="120"/>
        <w:rPr>
          <w:bCs/>
        </w:rPr>
      </w:pPr>
      <w:r>
        <w:rPr>
          <w:bCs/>
        </w:rPr>
        <w:t>Der Fachbegriff Parasit wird neu eingeführt.</w:t>
      </w:r>
    </w:p>
    <w:p w14:paraId="1EFDB5B1" w14:textId="08BB6082" w:rsidR="00FC44B0" w:rsidRDefault="00FC44B0" w:rsidP="00BC4B0A">
      <w:pPr>
        <w:spacing w:before="120"/>
        <w:jc w:val="both"/>
        <w:rPr>
          <w:bCs/>
        </w:rPr>
      </w:pPr>
      <w:r>
        <w:rPr>
          <w:bCs/>
        </w:rPr>
        <w:t xml:space="preserve">der </w:t>
      </w:r>
      <w:r w:rsidRPr="008100BE">
        <w:rPr>
          <w:bCs/>
          <w:u w:val="single"/>
        </w:rPr>
        <w:t>Parasit</w:t>
      </w:r>
      <w:r>
        <w:rPr>
          <w:bCs/>
        </w:rPr>
        <w:t>: Lebewesen, das in oder auf einem anderen Lebewesen, dem Wirt, lebt und diesen dadurch schädigt (einseitiger Nutzen für den Parasiten). Ein Parasit muss nicht zwangsläufig eine Krankheit im Wirt auslösen.</w:t>
      </w:r>
    </w:p>
    <w:p w14:paraId="063015AE" w14:textId="77777777" w:rsidR="00FC44B0" w:rsidRDefault="00FC44B0" w:rsidP="00FC44B0">
      <w:pPr>
        <w:spacing w:before="120" w:after="120"/>
        <w:rPr>
          <w:bCs/>
        </w:rPr>
      </w:pPr>
      <w:r>
        <w:rPr>
          <w:bCs/>
        </w:rPr>
        <w:t xml:space="preserve">der </w:t>
      </w:r>
      <w:r w:rsidRPr="00C0654D">
        <w:rPr>
          <w:bCs/>
          <w:u w:val="single"/>
        </w:rPr>
        <w:t>Parasitismus</w:t>
      </w:r>
      <w:r>
        <w:rPr>
          <w:bCs/>
        </w:rPr>
        <w:t>: Lebensbeziehung zwischen Parasit und Wirt</w:t>
      </w:r>
    </w:p>
    <w:p w14:paraId="7DBC6789" w14:textId="09795874" w:rsidR="00FC44B0" w:rsidRDefault="00FC44B0" w:rsidP="00BC4B0A">
      <w:pPr>
        <w:jc w:val="both"/>
        <w:rPr>
          <w:bCs/>
        </w:rPr>
      </w:pPr>
      <w:r>
        <w:rPr>
          <w:bCs/>
        </w:rPr>
        <w:t xml:space="preserve">der </w:t>
      </w:r>
      <w:r w:rsidRPr="008100BE">
        <w:rPr>
          <w:bCs/>
          <w:u w:val="single"/>
        </w:rPr>
        <w:t>Krankheitserreger</w:t>
      </w:r>
      <w:r>
        <w:rPr>
          <w:bCs/>
        </w:rPr>
        <w:t>: Lebewesen, das seinen Wirt dadurch schädigt, dass es z. B. durch Abga</w:t>
      </w:r>
      <w:r w:rsidR="00BC4B0A">
        <w:rPr>
          <w:bCs/>
        </w:rPr>
        <w:softHyphen/>
      </w:r>
      <w:r>
        <w:rPr>
          <w:bCs/>
        </w:rPr>
        <w:t>be giftiger Stoffe oder durch Zerstörung von Wirtszellen Krankheiten im Wirt auslöst</w:t>
      </w:r>
    </w:p>
    <w:p w14:paraId="17121248" w14:textId="43D61A87" w:rsidR="00FC44B0" w:rsidRDefault="00FC44B0" w:rsidP="00BC4B0A">
      <w:pPr>
        <w:spacing w:before="240"/>
        <w:rPr>
          <w:bCs/>
          <w:u w:val="single"/>
        </w:rPr>
      </w:pPr>
      <w:r w:rsidRPr="00F52131">
        <w:rPr>
          <w:bCs/>
          <w:u w:val="single"/>
        </w:rPr>
        <w:t>Beispiele:</w:t>
      </w:r>
    </w:p>
    <w:p w14:paraId="07C490ED" w14:textId="4C30BBAB" w:rsidR="00BC4B0A" w:rsidRPr="00BC4B0A" w:rsidRDefault="00BC4B0A" w:rsidP="00BC4B0A">
      <w:pPr>
        <w:spacing w:after="120"/>
        <w:rPr>
          <w:bCs/>
          <w:i/>
          <w:iCs/>
        </w:rPr>
      </w:pPr>
      <w:r w:rsidRPr="00507855">
        <w:rPr>
          <w:bCs/>
          <w:i/>
          <w:iCs/>
          <w:u w:val="single"/>
        </w:rPr>
        <w:t>Hinweis</w:t>
      </w:r>
      <w:r w:rsidRPr="00BC4B0A">
        <w:rPr>
          <w:bCs/>
          <w:i/>
          <w:iCs/>
        </w:rPr>
        <w:t>: Im LehrplanPLUS steht „z. B.“, Sie können also auch andere Beispiele verwenden.</w:t>
      </w:r>
    </w:p>
    <w:p w14:paraId="2B5421A2" w14:textId="2A1A2697" w:rsidR="00FC44B0" w:rsidRDefault="00FC44B0" w:rsidP="00804A2B">
      <w:pPr>
        <w:jc w:val="both"/>
        <w:rPr>
          <w:bCs/>
        </w:rPr>
      </w:pPr>
      <w:r>
        <w:rPr>
          <w:bCs/>
        </w:rPr>
        <w:t xml:space="preserve">a) </w:t>
      </w:r>
      <w:r w:rsidRPr="00F52131">
        <w:rPr>
          <w:bCs/>
          <w:u w:val="single"/>
        </w:rPr>
        <w:t>Plasmodien</w:t>
      </w:r>
      <w:r>
        <w:rPr>
          <w:bCs/>
        </w:rPr>
        <w:t xml:space="preserve">: Plasmodien sind eukaryotische Einzeller (ohne Zellwand), die abwechselnd Zweiflügler wie z. B. Stechmücken und Säugetiere wie z. B. den Menschen als Wirt nutzen. Die Stechmücke Anopheles überträgt insgesamt fünf Arten der Gattung </w:t>
      </w:r>
      <w:r w:rsidRPr="00BC4B0A">
        <w:rPr>
          <w:bCs/>
          <w:i/>
          <w:iCs/>
        </w:rPr>
        <w:t>Plasmodium</w:t>
      </w:r>
      <w:r>
        <w:rPr>
          <w:bCs/>
        </w:rPr>
        <w:t xml:space="preserve"> auf den Menschen, die unterschiedliche Ausprägungen der Krankheit </w:t>
      </w:r>
      <w:r w:rsidRPr="00BC4B0A">
        <w:rPr>
          <w:bCs/>
        </w:rPr>
        <w:t>Malaria</w:t>
      </w:r>
      <w:r>
        <w:rPr>
          <w:bCs/>
        </w:rPr>
        <w:t xml:space="preserve"> auslösen. Sie ist durch wiederkehrende Fieberschübe, starke Kopfschmerzen, Krämpfe und Übelkeit gekennzeichnet. In Regionen, wo sie häufig auftritt, schwächt sie die wirtschaftliche Arbeitskraft. Vorbeugende Maßnahmen zielen darauf ab, die Fortpflanzung der Anopheles-Mücke einzudämmen (Tro</w:t>
      </w:r>
      <w:r w:rsidR="00804A2B">
        <w:rPr>
          <w:bCs/>
        </w:rPr>
        <w:softHyphen/>
      </w:r>
      <w:r>
        <w:rPr>
          <w:bCs/>
        </w:rPr>
        <w:t>cken</w:t>
      </w:r>
      <w:r w:rsidR="00804A2B">
        <w:rPr>
          <w:bCs/>
        </w:rPr>
        <w:softHyphen/>
      </w:r>
      <w:r>
        <w:rPr>
          <w:bCs/>
        </w:rPr>
        <w:t xml:space="preserve">legung bzw. Vergiftung der Laichgewässer; Verbot offener Wasserflächen </w:t>
      </w:r>
      <w:r w:rsidR="00BC4B0A">
        <w:rPr>
          <w:bCs/>
        </w:rPr>
        <w:t xml:space="preserve">wie </w:t>
      </w:r>
      <w:r>
        <w:rPr>
          <w:bCs/>
        </w:rPr>
        <w:t>z. B. Pfüt</w:t>
      </w:r>
      <w:r w:rsidR="00804A2B">
        <w:rPr>
          <w:bCs/>
        </w:rPr>
        <w:softHyphen/>
      </w:r>
      <w:r>
        <w:rPr>
          <w:bCs/>
        </w:rPr>
        <w:t xml:space="preserve">zen, </w:t>
      </w:r>
      <w:r w:rsidR="00BC4B0A">
        <w:rPr>
          <w:bCs/>
        </w:rPr>
        <w:t>Eimer</w:t>
      </w:r>
      <w:r>
        <w:rPr>
          <w:bCs/>
        </w:rPr>
        <w:t xml:space="preserve"> usw.; massenhaftes Aussetzen steriler Männchen). </w:t>
      </w:r>
      <w:r w:rsidRPr="00507855">
        <w:rPr>
          <w:bCs/>
          <w:i/>
          <w:iCs/>
          <w:u w:val="single"/>
        </w:rPr>
        <w:t>Hinweis</w:t>
      </w:r>
      <w:r w:rsidRPr="00804A2B">
        <w:rPr>
          <w:bCs/>
          <w:i/>
          <w:iCs/>
        </w:rPr>
        <w:t>: Es ist nicht sinnvoll, Einzelheiten des Fortpflanzungszyklus der  Plasmodien zu besprechen; wichtiger sind die ge</w:t>
      </w:r>
      <w:r w:rsidR="00804A2B">
        <w:rPr>
          <w:bCs/>
          <w:i/>
          <w:iCs/>
        </w:rPr>
        <w:softHyphen/>
      </w:r>
      <w:r w:rsidRPr="00804A2B">
        <w:rPr>
          <w:bCs/>
          <w:i/>
          <w:iCs/>
        </w:rPr>
        <w:t>nann</w:t>
      </w:r>
      <w:r w:rsidR="00804A2B">
        <w:rPr>
          <w:bCs/>
          <w:i/>
          <w:iCs/>
        </w:rPr>
        <w:softHyphen/>
      </w:r>
      <w:r w:rsidRPr="00804A2B">
        <w:rPr>
          <w:bCs/>
          <w:i/>
          <w:iCs/>
        </w:rPr>
        <w:t>ten übergeordneten medizinischen, ökologischen und wirtschaftlichen Aspekte.</w:t>
      </w:r>
    </w:p>
    <w:p w14:paraId="559B16A5" w14:textId="551EEC94" w:rsidR="00FC44B0" w:rsidRDefault="00FC44B0" w:rsidP="00804A2B">
      <w:pPr>
        <w:spacing w:before="120"/>
        <w:jc w:val="both"/>
        <w:rPr>
          <w:bCs/>
        </w:rPr>
      </w:pPr>
      <w:r>
        <w:rPr>
          <w:bCs/>
        </w:rPr>
        <w:t xml:space="preserve">b) </w:t>
      </w:r>
      <w:r w:rsidRPr="00832163">
        <w:rPr>
          <w:bCs/>
          <w:u w:val="single"/>
        </w:rPr>
        <w:t>Bor</w:t>
      </w:r>
      <w:r>
        <w:rPr>
          <w:bCs/>
          <w:u w:val="single"/>
        </w:rPr>
        <w:t>r</w:t>
      </w:r>
      <w:r w:rsidRPr="00832163">
        <w:rPr>
          <w:bCs/>
          <w:u w:val="single"/>
        </w:rPr>
        <w:t>elien</w:t>
      </w:r>
      <w:r>
        <w:rPr>
          <w:bCs/>
        </w:rPr>
        <w:t xml:space="preserve"> </w:t>
      </w:r>
      <w:r w:rsidRPr="00804A2B">
        <w:rPr>
          <w:bCs/>
          <w:i/>
        </w:rPr>
        <w:t>(Achtung Schreibweise: 2 R, 1 L)</w:t>
      </w:r>
      <w:r>
        <w:rPr>
          <w:bCs/>
        </w:rPr>
        <w:t xml:space="preserve">: Vor allem Zecken übertragen unterschiedliche Bakterien-Arten aus der Gattung </w:t>
      </w:r>
      <w:r w:rsidRPr="00804A2B">
        <w:rPr>
          <w:bCs/>
          <w:i/>
          <w:iCs/>
        </w:rPr>
        <w:t>Borrelia</w:t>
      </w:r>
      <w:r>
        <w:rPr>
          <w:bCs/>
        </w:rPr>
        <w:t xml:space="preserve"> und lösen damit bei Vögeln und Säugetieren (ein</w:t>
      </w:r>
      <w:r w:rsidR="00804A2B">
        <w:rPr>
          <w:bCs/>
        </w:rPr>
        <w:softHyphen/>
      </w:r>
      <w:r>
        <w:rPr>
          <w:bCs/>
        </w:rPr>
        <w:t>schließlich des Menschen) die Krankheit Borreliose aus. Etwa ein Drittel der Zecken in Süddeutschland enthalten Borrelien. Der Krankheitsverlauf beginnt oft mit Muskel- und Ge</w:t>
      </w:r>
      <w:r w:rsidR="00804A2B">
        <w:rPr>
          <w:bCs/>
        </w:rPr>
        <w:softHyphen/>
      </w:r>
      <w:r>
        <w:rPr>
          <w:bCs/>
        </w:rPr>
        <w:t>lenk</w:t>
      </w:r>
      <w:r w:rsidR="00804A2B">
        <w:rPr>
          <w:bCs/>
        </w:rPr>
        <w:softHyphen/>
      </w:r>
      <w:r>
        <w:rPr>
          <w:bCs/>
        </w:rPr>
        <w:t>schmerzen und einem charakteristischen Hautausschlag („Wanderröte“). Nach Beschwer</w:t>
      </w:r>
      <w:r w:rsidR="00804A2B">
        <w:rPr>
          <w:bCs/>
        </w:rPr>
        <w:softHyphen/>
      </w:r>
      <w:r>
        <w:rPr>
          <w:bCs/>
        </w:rPr>
        <w:t xml:space="preserve">defreiheit </w:t>
      </w:r>
      <w:r w:rsidR="00804A2B">
        <w:rPr>
          <w:bCs/>
        </w:rPr>
        <w:t>kommt</w:t>
      </w:r>
      <w:r>
        <w:rPr>
          <w:bCs/>
        </w:rPr>
        <w:t xml:space="preserve"> es</w:t>
      </w:r>
      <w:r w:rsidR="00804A2B">
        <w:rPr>
          <w:bCs/>
        </w:rPr>
        <w:t xml:space="preserve"> oft</w:t>
      </w:r>
      <w:r>
        <w:rPr>
          <w:bCs/>
        </w:rPr>
        <w:t xml:space="preserve"> zum zweiten Stadium mit Fieber, starken Schweißausbrüchen und dem Befall verschiedener Organe. Nach weiterer monate- bis jahrelanger Beschwerdefreiheit kann es zu einem dritten Stadium mit vielfältigen Krankheitsbildern kommen, z. B. chronische Gelenkentzündung oder Gehirnhautentzündung (Meningitis). Vorbeugung: In Landschaften mit befallenen Zecken Arme und Beine bedecken (lange Ärmel, lange Hosen).</w:t>
      </w:r>
    </w:p>
    <w:p w14:paraId="39C0AD21" w14:textId="69424DC5" w:rsidR="00FC44B0" w:rsidRDefault="00FC44B0" w:rsidP="00804A2B">
      <w:pPr>
        <w:jc w:val="both"/>
        <w:rPr>
          <w:bCs/>
        </w:rPr>
      </w:pPr>
      <w:r w:rsidRPr="00070E3B">
        <w:rPr>
          <w:bCs/>
          <w:u w:val="single"/>
        </w:rPr>
        <w:t>Hinweis</w:t>
      </w:r>
      <w:r>
        <w:rPr>
          <w:bCs/>
        </w:rPr>
        <w:t xml:space="preserve">: Durch Zecken wird auch das </w:t>
      </w:r>
      <w:r w:rsidRPr="00804A2B">
        <w:rPr>
          <w:bCs/>
          <w:i/>
          <w:iCs/>
        </w:rPr>
        <w:t>FSME-Virus</w:t>
      </w:r>
      <w:r>
        <w:rPr>
          <w:bCs/>
        </w:rPr>
        <w:t xml:space="preserve"> übertragen, das die </w:t>
      </w:r>
      <w:r w:rsidRPr="00070E3B">
        <w:rPr>
          <w:bCs/>
          <w:u w:val="single"/>
        </w:rPr>
        <w:t>F</w:t>
      </w:r>
      <w:r>
        <w:rPr>
          <w:bCs/>
        </w:rPr>
        <w:t>rüh</w:t>
      </w:r>
      <w:r w:rsidRPr="00070E3B">
        <w:rPr>
          <w:bCs/>
          <w:u w:val="single"/>
        </w:rPr>
        <w:t>s</w:t>
      </w:r>
      <w:r>
        <w:rPr>
          <w:bCs/>
        </w:rPr>
        <w:t>ommer-</w:t>
      </w:r>
      <w:r w:rsidRPr="00070E3B">
        <w:rPr>
          <w:bCs/>
          <w:u w:val="single"/>
        </w:rPr>
        <w:t>M</w:t>
      </w:r>
      <w:r>
        <w:rPr>
          <w:bCs/>
        </w:rPr>
        <w:t>enin</w:t>
      </w:r>
      <w:r w:rsidR="00804A2B">
        <w:rPr>
          <w:bCs/>
        </w:rPr>
        <w:softHyphen/>
      </w:r>
      <w:r>
        <w:rPr>
          <w:bCs/>
        </w:rPr>
        <w:t>go</w:t>
      </w:r>
      <w:r w:rsidR="00804A2B">
        <w:rPr>
          <w:bCs/>
        </w:rPr>
        <w:softHyphen/>
      </w:r>
      <w:r w:rsidRPr="00070E3B">
        <w:rPr>
          <w:bCs/>
          <w:u w:val="single"/>
        </w:rPr>
        <w:t>e</w:t>
      </w:r>
      <w:r>
        <w:rPr>
          <w:bCs/>
        </w:rPr>
        <w:t>nzephalitis, eine Entzündung von Gehirn und Hirnhaut, hervorrufen kann. Gegen FSME gibt es eine Impfung, gegen Borreliose nicht.</w:t>
      </w:r>
    </w:p>
    <w:p w14:paraId="4044A4FF" w14:textId="77777777" w:rsidR="00FC44B0" w:rsidRDefault="00FC44B0" w:rsidP="00FC44B0">
      <w:pPr>
        <w:rPr>
          <w:bCs/>
        </w:rPr>
      </w:pPr>
    </w:p>
    <w:p w14:paraId="66443E45" w14:textId="77777777" w:rsidR="009C343F" w:rsidRDefault="009C343F" w:rsidP="00FC44B0">
      <w:pPr>
        <w:spacing w:after="120"/>
        <w:rPr>
          <w:b/>
          <w:sz w:val="28"/>
          <w:szCs w:val="28"/>
        </w:rPr>
      </w:pPr>
      <w:bookmarkStart w:id="5" w:name="B10OeM06"/>
      <w:bookmarkEnd w:id="5"/>
    </w:p>
    <w:p w14:paraId="7933939B" w14:textId="03CCE39A" w:rsidR="00FC44B0" w:rsidRPr="00AB4550" w:rsidRDefault="00FC44B0" w:rsidP="00FC44B0">
      <w:pPr>
        <w:spacing w:after="120"/>
        <w:rPr>
          <w:b/>
          <w:sz w:val="28"/>
          <w:szCs w:val="28"/>
        </w:rPr>
      </w:pPr>
      <w:r w:rsidRPr="00AB4550">
        <w:rPr>
          <w:b/>
          <w:sz w:val="28"/>
          <w:szCs w:val="28"/>
        </w:rPr>
        <w:lastRenderedPageBreak/>
        <w:t>1.2</w:t>
      </w:r>
      <w:r w:rsidRPr="00AB4550">
        <w:rPr>
          <w:b/>
          <w:sz w:val="28"/>
          <w:szCs w:val="28"/>
        </w:rPr>
        <w:tab/>
        <w:t>Bakterien als Krankheitserreger</w:t>
      </w:r>
      <w:r>
        <w:rPr>
          <w:b/>
          <w:sz w:val="28"/>
          <w:szCs w:val="28"/>
        </w:rPr>
        <w:t xml:space="preserve"> </w:t>
      </w:r>
      <w:r w:rsidRPr="00AB4550">
        <w:rPr>
          <w:bCs/>
        </w:rPr>
        <w:t>(ca. 2 h)</w:t>
      </w:r>
    </w:p>
    <w:tbl>
      <w:tblPr>
        <w:tblStyle w:val="Tabellenraster"/>
        <w:tblW w:w="0" w:type="auto"/>
        <w:tblLook w:val="04A0" w:firstRow="1" w:lastRow="0" w:firstColumn="1" w:lastColumn="0" w:noHBand="0" w:noVBand="1"/>
      </w:tblPr>
      <w:tblGrid>
        <w:gridCol w:w="4456"/>
        <w:gridCol w:w="4606"/>
      </w:tblGrid>
      <w:tr w:rsidR="00FC44B0" w:rsidRPr="00153375" w14:paraId="086E1B24" w14:textId="77777777" w:rsidTr="00007824">
        <w:tc>
          <w:tcPr>
            <w:tcW w:w="4456" w:type="dxa"/>
            <w:shd w:val="clear" w:color="auto" w:fill="FFFFCC"/>
          </w:tcPr>
          <w:p w14:paraId="4AB2AA0D" w14:textId="77777777" w:rsidR="00FC44B0" w:rsidRPr="008B3B01" w:rsidRDefault="00FC44B0" w:rsidP="00007824">
            <w:pPr>
              <w:pStyle w:val="KeinLeerraum"/>
              <w:jc w:val="center"/>
              <w:rPr>
                <w:rStyle w:val="HTMLZitat"/>
                <w:rFonts w:ascii="Arial Narrow" w:hAnsi="Arial Narrow" w:cs="Times New Roman"/>
                <w:b/>
                <w:i w:val="0"/>
                <w:iCs w:val="0"/>
              </w:rPr>
            </w:pPr>
            <w:r w:rsidRPr="008B3B01">
              <w:rPr>
                <w:rStyle w:val="HTMLZitat"/>
                <w:rFonts w:ascii="Arial Narrow" w:hAnsi="Arial Narrow" w:cs="Times New Roman"/>
                <w:b/>
              </w:rPr>
              <w:t>Inhalte zu den Kompetenzen</w:t>
            </w:r>
          </w:p>
        </w:tc>
        <w:tc>
          <w:tcPr>
            <w:tcW w:w="4606" w:type="dxa"/>
            <w:shd w:val="clear" w:color="auto" w:fill="CCCCFF"/>
          </w:tcPr>
          <w:p w14:paraId="4332A198" w14:textId="77777777" w:rsidR="00FC44B0" w:rsidRPr="00153375" w:rsidRDefault="00FC44B0" w:rsidP="00007824">
            <w:pPr>
              <w:pStyle w:val="KeinLeerraum"/>
              <w:jc w:val="center"/>
              <w:rPr>
                <w:rStyle w:val="HTMLZitat"/>
                <w:rFonts w:ascii="Arial Narrow" w:hAnsi="Arial Narrow" w:cs="Times New Roman"/>
                <w:b/>
                <w:i w:val="0"/>
              </w:rP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noProof w:val="0"/>
                <w:lang w:eastAsia="de-DE"/>
              </w:rPr>
              <w:t>Die Sch</w:t>
            </w:r>
            <w:r>
              <w:rPr>
                <w:rFonts w:ascii="Arial Narrow" w:eastAsia="Times New Roman" w:hAnsi="Arial Narrow" w:cs="Times New Roman"/>
                <w:b/>
                <w:noProof w:val="0"/>
                <w:lang w:eastAsia="de-DE"/>
              </w:rPr>
              <w:t>. ...</w:t>
            </w:r>
          </w:p>
        </w:tc>
      </w:tr>
      <w:tr w:rsidR="00FC44B0" w:rsidRPr="00153375" w14:paraId="018C51FE" w14:textId="77777777" w:rsidTr="00007824">
        <w:tc>
          <w:tcPr>
            <w:tcW w:w="4456" w:type="dxa"/>
            <w:shd w:val="clear" w:color="auto" w:fill="FFFFCC"/>
          </w:tcPr>
          <w:p w14:paraId="0313DC2B" w14:textId="77777777" w:rsidR="00FC44B0" w:rsidRPr="004F3EA8" w:rsidRDefault="00FC44B0" w:rsidP="00007824">
            <w:pPr>
              <w:rPr>
                <w:rStyle w:val="HTMLZitat"/>
                <w:rFonts w:ascii="Arial Narrow" w:eastAsia="Times New Roman" w:hAnsi="Arial Narrow" w:cs="Times New Roman"/>
                <w:i w:val="0"/>
                <w:iCs w:val="0"/>
                <w:lang w:eastAsia="de-DE"/>
              </w:rPr>
            </w:pPr>
            <w:r w:rsidRPr="004F3EA8">
              <w:rPr>
                <w:rFonts w:ascii="Arial Narrow" w:eastAsia="Times New Roman" w:hAnsi="Arial Narrow" w:cs="Times New Roman"/>
                <w:lang w:eastAsia="de-DE"/>
              </w:rPr>
              <w:t>Bakterien als Krankheitserreger: Populationsentwicklung der Erreger, Schädigung des Menschen (z. B. durch Ab</w:t>
            </w:r>
            <w:r w:rsidRPr="004F3EA8">
              <w:rPr>
                <w:rFonts w:ascii="Arial Narrow" w:eastAsia="Times New Roman" w:hAnsi="Arial Narrow" w:cs="Times New Roman"/>
                <w:lang w:eastAsia="de-DE"/>
              </w:rPr>
              <w:softHyphen/>
              <w:t>gabe von Giftstoffen), Angepasstheiten an den Menschen als Ökosystem (z. B. anaerober Stoffwechsel bei Darm</w:t>
            </w:r>
            <w:r w:rsidRPr="004F3EA8">
              <w:rPr>
                <w:rFonts w:ascii="Arial Narrow" w:eastAsia="Times New Roman" w:hAnsi="Arial Narrow" w:cs="Times New Roman"/>
                <w:lang w:eastAsia="de-DE"/>
              </w:rPr>
              <w:softHyphen/>
              <w:t>bak</w:t>
            </w:r>
            <w:r w:rsidRPr="004F3EA8">
              <w:rPr>
                <w:rFonts w:ascii="Arial Narrow" w:eastAsia="Times New Roman" w:hAnsi="Arial Narrow" w:cs="Times New Roman"/>
                <w:lang w:eastAsia="de-DE"/>
              </w:rPr>
              <w:softHyphen/>
              <w:t xml:space="preserve">terien) </w:t>
            </w:r>
          </w:p>
        </w:tc>
        <w:tc>
          <w:tcPr>
            <w:tcW w:w="4606" w:type="dxa"/>
            <w:shd w:val="clear" w:color="auto" w:fill="CCCCFF"/>
          </w:tcPr>
          <w:p w14:paraId="2BF217EB" w14:textId="77777777" w:rsidR="00FC44B0" w:rsidRPr="004F3EA8" w:rsidRDefault="00FC44B0" w:rsidP="00007824">
            <w:pPr>
              <w:rPr>
                <w:rStyle w:val="HTMLZitat"/>
                <w:rFonts w:ascii="Arial Narrow" w:eastAsia="Times New Roman" w:hAnsi="Arial Narrow" w:cs="Times New Roman"/>
                <w:lang w:eastAsia="de-DE"/>
              </w:rPr>
            </w:pPr>
            <w:r w:rsidRPr="004F3EA8">
              <w:rPr>
                <w:rFonts w:ascii="Arial Narrow" w:eastAsia="Times New Roman" w:hAnsi="Arial Narrow" w:cs="Times New Roman"/>
                <w:lang w:eastAsia="de-DE"/>
              </w:rPr>
              <w:t>unterscheiden bakterielle und virale Infektionen, beschreiben an ausge</w:t>
            </w:r>
            <w:r w:rsidRPr="004F3EA8">
              <w:rPr>
                <w:rFonts w:ascii="Arial Narrow" w:eastAsia="Times New Roman" w:hAnsi="Arial Narrow" w:cs="Times New Roman"/>
                <w:lang w:eastAsia="de-DE"/>
              </w:rPr>
              <w:softHyphen/>
              <w:t>wählten Beispielen deren Verlauf</w:t>
            </w:r>
          </w:p>
        </w:tc>
      </w:tr>
      <w:tr w:rsidR="00FC44B0" w:rsidRPr="00153375" w14:paraId="7BF64B2F" w14:textId="77777777" w:rsidTr="00007824">
        <w:trPr>
          <w:trHeight w:val="282"/>
        </w:trPr>
        <w:tc>
          <w:tcPr>
            <w:tcW w:w="4456" w:type="dxa"/>
            <w:shd w:val="clear" w:color="auto" w:fill="FBE4D5" w:themeFill="accent2" w:themeFillTint="33"/>
          </w:tcPr>
          <w:p w14:paraId="7F32298D" w14:textId="77777777" w:rsidR="00FC44B0" w:rsidRPr="00153375" w:rsidRDefault="00FC44B0" w:rsidP="00007824">
            <w:pPr>
              <w:pStyle w:val="KeinLeerraum"/>
              <w:rPr>
                <w:rStyle w:val="HTMLZitat"/>
                <w:rFonts w:ascii="Arial Narrow" w:hAnsi="Arial Narrow" w:cs="Times New Roman"/>
                <w:b/>
              </w:rPr>
            </w:pPr>
            <w:r w:rsidRPr="00153375">
              <w:rPr>
                <w:rStyle w:val="HTMLZitat"/>
                <w:rFonts w:ascii="Arial Narrow" w:hAnsi="Arial Narrow" w:cs="Times New Roman"/>
                <w:b/>
              </w:rPr>
              <w:t>Vorwissen:</w:t>
            </w:r>
          </w:p>
          <w:p w14:paraId="427113D7" w14:textId="77777777" w:rsidR="00FC44B0" w:rsidRPr="00AA46B7" w:rsidRDefault="00FC44B0" w:rsidP="00007824">
            <w:pPr>
              <w:pStyle w:val="KeinLeerraum"/>
              <w:rPr>
                <w:rStyle w:val="HTMLZitat"/>
                <w:rFonts w:ascii="Arial Narrow" w:hAnsi="Arial Narrow" w:cs="Times New Roman"/>
                <w:bCs/>
                <w:iCs w:val="0"/>
              </w:rPr>
            </w:pPr>
            <w:r w:rsidRPr="00153375">
              <w:rPr>
                <w:rStyle w:val="HTMLZitat"/>
                <w:rFonts w:ascii="Arial Narrow" w:hAnsi="Arial Narrow" w:cs="Times New Roman"/>
                <w:b/>
              </w:rPr>
              <w:t>Jgst. 9 Biologie</w:t>
            </w:r>
            <w:r w:rsidRPr="00153375">
              <w:rPr>
                <w:rStyle w:val="HTMLZitat"/>
                <w:rFonts w:ascii="Arial Narrow" w:hAnsi="Arial Narrow" w:cs="Times New Roman"/>
              </w:rPr>
              <w:t>,</w:t>
            </w:r>
            <w:r w:rsidRPr="00153375">
              <w:rPr>
                <w:rStyle w:val="HTMLZitat"/>
                <w:rFonts w:ascii="Arial Narrow" w:hAnsi="Arial Narrow" w:cs="Times New Roman"/>
                <w:b/>
              </w:rPr>
              <w:t xml:space="preserve"> </w:t>
            </w:r>
            <w:r w:rsidRPr="00153375">
              <w:rPr>
                <w:rStyle w:val="HTMLZitat"/>
                <w:rFonts w:ascii="Arial Narrow" w:hAnsi="Arial Narrow" w:cs="Times New Roman"/>
                <w:bCs/>
              </w:rPr>
              <w:t>Lernbereich 2:  Mikroorganismen in der Biotechno</w:t>
            </w:r>
            <w:r w:rsidRPr="00153375">
              <w:rPr>
                <w:rStyle w:val="HTMLZitat"/>
                <w:rFonts w:ascii="Arial Narrow" w:hAnsi="Arial Narrow" w:cs="Times New Roman"/>
                <w:bCs/>
              </w:rPr>
              <w:softHyphen/>
              <w:t>logie (Bakterien)</w:t>
            </w:r>
          </w:p>
        </w:tc>
        <w:tc>
          <w:tcPr>
            <w:tcW w:w="4606" w:type="dxa"/>
            <w:shd w:val="clear" w:color="auto" w:fill="FBE4D5" w:themeFill="accent2" w:themeFillTint="33"/>
          </w:tcPr>
          <w:p w14:paraId="0712E9AA" w14:textId="77777777" w:rsidR="00FC44B0" w:rsidRPr="00153375" w:rsidRDefault="00FC44B0" w:rsidP="00007824">
            <w:pPr>
              <w:pStyle w:val="KeinLeerraum"/>
              <w:rPr>
                <w:rStyle w:val="HTMLZitat"/>
                <w:rFonts w:ascii="Arial Narrow" w:hAnsi="Arial Narrow" w:cs="Times New Roman"/>
                <w:b/>
              </w:rPr>
            </w:pPr>
            <w:r w:rsidRPr="00153375">
              <w:rPr>
                <w:rStyle w:val="HTMLZitat"/>
                <w:rFonts w:ascii="Arial Narrow" w:hAnsi="Arial Narrow" w:cs="Times New Roman"/>
                <w:b/>
              </w:rPr>
              <w:t>Weiterverwendung:</w:t>
            </w:r>
          </w:p>
          <w:p w14:paraId="7B9AC7F7" w14:textId="77777777" w:rsidR="00FC44B0" w:rsidRPr="00153375" w:rsidRDefault="00FC44B0" w:rsidP="00007824">
            <w:pPr>
              <w:pStyle w:val="KeinLeerraum"/>
              <w:jc w:val="center"/>
              <w:rPr>
                <w:rStyle w:val="HTMLZitat"/>
                <w:rFonts w:ascii="Arial Narrow" w:hAnsi="Arial Narrow" w:cs="Times New Roman"/>
                <w:b/>
                <w:color w:val="FF0000"/>
              </w:rPr>
            </w:pPr>
            <w:r w:rsidRPr="00153375">
              <w:rPr>
                <w:rStyle w:val="HTMLZitat"/>
                <w:rFonts w:ascii="Arial Narrow" w:hAnsi="Arial Narrow" w:cs="Times New Roman"/>
                <w:b/>
              </w:rPr>
              <w:t>–</w:t>
            </w:r>
          </w:p>
        </w:tc>
      </w:tr>
    </w:tbl>
    <w:p w14:paraId="32AF3F0A" w14:textId="53BAE1F4" w:rsidR="00FC44B0" w:rsidRDefault="00FC44B0" w:rsidP="006D0D44">
      <w:pPr>
        <w:spacing w:before="120"/>
        <w:jc w:val="both"/>
      </w:pPr>
      <w:r>
        <w:rPr>
          <w:bCs/>
        </w:rPr>
        <w:t>Im Abschnitt 1.1 haben die Schüler Beispiele für Bakterien als Krankheitserrege</w:t>
      </w:r>
      <w:r w:rsidR="006D0D44">
        <w:rPr>
          <w:bCs/>
        </w:rPr>
        <w:t>r</w:t>
      </w:r>
      <w:r>
        <w:rPr>
          <w:bCs/>
        </w:rPr>
        <w:t xml:space="preserve"> kennen gelernt. Im Abschnitt 1.2 werden exemplarisch deren Angepasstheiten an ihre Lebensweise beleuchtet. </w:t>
      </w:r>
      <w:r w:rsidRPr="000D6F20">
        <w:rPr>
          <w:u w:val="single"/>
        </w:rPr>
        <w:t>Vorbereitende Hausaufgabe</w:t>
      </w:r>
      <w:r>
        <w:t xml:space="preserve">: Aufgabe 5 auf dem Arbeitsblatt </w:t>
      </w:r>
      <w:r w:rsidR="006D0D44" w:rsidRPr="00E8459D">
        <w:rPr>
          <w:bCs/>
          <w:i/>
          <w:iCs/>
        </w:rPr>
        <w:t>Aufgaben 1: Ökosys</w:t>
      </w:r>
      <w:r w:rsidR="006D0D44">
        <w:rPr>
          <w:bCs/>
          <w:i/>
          <w:iCs/>
        </w:rPr>
        <w:softHyphen/>
      </w:r>
      <w:r w:rsidR="006D0D44" w:rsidRPr="00E8459D">
        <w:rPr>
          <w:bCs/>
          <w:i/>
          <w:iCs/>
        </w:rPr>
        <w:t>tem Mensch</w:t>
      </w:r>
    </w:p>
    <w:p w14:paraId="3C061DE4" w14:textId="77777777" w:rsidR="00FC44B0" w:rsidRPr="009C343F" w:rsidRDefault="00FC44B0" w:rsidP="00FC44B0">
      <w:pPr>
        <w:rPr>
          <w:bCs/>
          <w:sz w:val="28"/>
          <w:szCs w:val="28"/>
        </w:rPr>
      </w:pPr>
    </w:p>
    <w:p w14:paraId="51B59276" w14:textId="77777777" w:rsidR="00FC44B0" w:rsidRPr="00510A28" w:rsidRDefault="00FC44B0" w:rsidP="00FC44B0">
      <w:pPr>
        <w:rPr>
          <w:b/>
        </w:rPr>
      </w:pPr>
      <w:r w:rsidRPr="00510A28">
        <w:rPr>
          <w:b/>
        </w:rPr>
        <w:t>1.2.1</w:t>
      </w:r>
      <w:r w:rsidRPr="00510A28">
        <w:rPr>
          <w:b/>
        </w:rPr>
        <w:tab/>
        <w:t>Populationsentwicklung der Erreger</w:t>
      </w:r>
    </w:p>
    <w:p w14:paraId="22278024" w14:textId="5024989F" w:rsidR="00FC44B0" w:rsidRDefault="00FC44B0" w:rsidP="00723B95">
      <w:pPr>
        <w:spacing w:before="120"/>
        <w:jc w:val="both"/>
        <w:rPr>
          <w:bCs/>
        </w:rPr>
      </w:pPr>
      <w:r>
        <w:rPr>
          <w:bCs/>
        </w:rPr>
        <w:t>Wiederholung</w:t>
      </w:r>
      <w:r w:rsidR="004A4C9F">
        <w:rPr>
          <w:bCs/>
        </w:rPr>
        <w:t xml:space="preserve"> aus der 9. Klasse</w:t>
      </w:r>
      <w:r>
        <w:rPr>
          <w:bCs/>
        </w:rPr>
        <w:t>: exponentielles Wachstum einer Bakterienpopulation.</w:t>
      </w:r>
      <w:r w:rsidR="00723B95">
        <w:rPr>
          <w:bCs/>
        </w:rPr>
        <w:t xml:space="preserve"> </w:t>
      </w:r>
      <w:r>
        <w:rPr>
          <w:bCs/>
        </w:rPr>
        <w:t>Neu</w:t>
      </w:r>
      <w:r w:rsidR="00723B95">
        <w:rPr>
          <w:bCs/>
        </w:rPr>
        <w:t xml:space="preserve"> dazu kommende</w:t>
      </w:r>
      <w:r>
        <w:rPr>
          <w:bCs/>
        </w:rPr>
        <w:t xml:space="preserve"> Aspekte: Verringerung der Wachstumsrate, stationäre Phase mit etwa gleich</w:t>
      </w:r>
      <w:r w:rsidR="00723B95">
        <w:rPr>
          <w:bCs/>
        </w:rPr>
        <w:softHyphen/>
      </w:r>
      <w:r>
        <w:rPr>
          <w:bCs/>
        </w:rPr>
        <w:t>bleibender Anzahl der Bakterien (Ursache: begrenzte Ressourcen wie Nahrung, begrenzter Lebensraum usw.), ggf. Absterbephase.</w:t>
      </w:r>
    </w:p>
    <w:p w14:paraId="606BA4EA" w14:textId="0C3C73B0" w:rsidR="00FC44B0" w:rsidRDefault="00FC44B0" w:rsidP="004A4C9F">
      <w:pPr>
        <w:jc w:val="both"/>
        <w:rPr>
          <w:bCs/>
        </w:rPr>
      </w:pPr>
      <w:r>
        <w:rPr>
          <w:bCs/>
        </w:rPr>
        <w:t>Erarbeiten eines beschrifteten Diagramms mit einer typischen Vermehrungskurve einer Bakte</w:t>
      </w:r>
      <w:r w:rsidR="004A4C9F">
        <w:rPr>
          <w:bCs/>
        </w:rPr>
        <w:softHyphen/>
      </w:r>
      <w:r>
        <w:rPr>
          <w:bCs/>
        </w:rPr>
        <w:t>rienkultur.</w:t>
      </w:r>
    </w:p>
    <w:p w14:paraId="062ECB95" w14:textId="61B2E7D8" w:rsidR="00530444" w:rsidRDefault="00530444" w:rsidP="00530444">
      <w:pPr>
        <w:spacing w:before="120"/>
        <w:jc w:val="both"/>
        <w:rPr>
          <w:color w:val="0000FF"/>
        </w:rPr>
      </w:pPr>
      <w:r w:rsidRPr="00530444">
        <w:t xml:space="preserve">Wachstumskurve ohne </w:t>
      </w:r>
      <w:r w:rsidRPr="00530444">
        <w:rPr>
          <w:color w:val="0000FF"/>
        </w:rPr>
        <w:t>[</w:t>
      </w:r>
      <w:hyperlink r:id="rId11" w:history="1">
        <w:r w:rsidRPr="00530444">
          <w:rPr>
            <w:color w:val="0000FF"/>
            <w:u w:val="single"/>
          </w:rPr>
          <w:t>jpg</w:t>
        </w:r>
      </w:hyperlink>
      <w:r w:rsidRPr="00530444">
        <w:rPr>
          <w:color w:val="0000FF"/>
        </w:rPr>
        <w:t>]</w:t>
      </w:r>
      <w:r w:rsidRPr="00530444">
        <w:t xml:space="preserve"> und mit Beschriftung </w:t>
      </w:r>
      <w:r w:rsidRPr="00530444">
        <w:rPr>
          <w:color w:val="0000FF"/>
        </w:rPr>
        <w:t>[</w:t>
      </w:r>
      <w:hyperlink r:id="rId12" w:history="1">
        <w:r w:rsidRPr="00530444">
          <w:rPr>
            <w:color w:val="0000FF"/>
            <w:u w:val="single"/>
          </w:rPr>
          <w:t>jpg</w:t>
        </w:r>
      </w:hyperlink>
      <w:r w:rsidRPr="00530444">
        <w:rPr>
          <w:color w:val="0000FF"/>
        </w:rPr>
        <w:t>]</w:t>
      </w:r>
    </w:p>
    <w:p w14:paraId="27752EB3" w14:textId="610ACB48" w:rsidR="002955EB" w:rsidRPr="002955EB" w:rsidRDefault="002955EB" w:rsidP="002955EB">
      <w:pPr>
        <w:rPr>
          <w:color w:val="0000FF"/>
        </w:rPr>
      </w:pPr>
      <w:r w:rsidRPr="002955EB">
        <w:t xml:space="preserve">Lied „Wachstum“ (Vielfalter live im KEKK 1986; ©Thomas Nickl) </w:t>
      </w:r>
      <w:r w:rsidRPr="002955EB">
        <w:rPr>
          <w:color w:val="0000FF"/>
        </w:rPr>
        <w:t>[</w:t>
      </w:r>
      <w:hyperlink r:id="rId13" w:history="1">
        <w:r w:rsidRPr="002955EB">
          <w:rPr>
            <w:color w:val="0000FF"/>
            <w:u w:val="single"/>
          </w:rPr>
          <w:t>MP3</w:t>
        </w:r>
      </w:hyperlink>
      <w:r w:rsidRPr="002955EB">
        <w:rPr>
          <w:color w:val="0000FF"/>
        </w:rPr>
        <w:t>]</w:t>
      </w:r>
      <w:r w:rsidRPr="002955EB">
        <w:t xml:space="preserve">; Text dazu </w:t>
      </w:r>
      <w:r w:rsidRPr="002955EB">
        <w:rPr>
          <w:color w:val="0000FF"/>
        </w:rPr>
        <w:t>[</w:t>
      </w:r>
      <w:hyperlink r:id="rId14" w:history="1">
        <w:r w:rsidRPr="002955EB">
          <w:rPr>
            <w:color w:val="0000FF"/>
            <w:u w:val="single"/>
          </w:rPr>
          <w:t>word</w:t>
        </w:r>
      </w:hyperlink>
      <w:r w:rsidRPr="002955EB">
        <w:rPr>
          <w:color w:val="0000FF"/>
        </w:rPr>
        <w:t>] [</w:t>
      </w:r>
      <w:hyperlink r:id="rId15" w:history="1">
        <w:r w:rsidRPr="002955EB">
          <w:rPr>
            <w:color w:val="0000FF"/>
            <w:u w:val="single"/>
          </w:rPr>
          <w:t>pdf</w:t>
        </w:r>
      </w:hyperlink>
      <w:r w:rsidRPr="002955EB">
        <w:rPr>
          <w:color w:val="0000FF"/>
        </w:rPr>
        <w:t>]</w:t>
      </w:r>
    </w:p>
    <w:p w14:paraId="25446A54" w14:textId="77777777" w:rsidR="00FC44B0" w:rsidRPr="009F425E" w:rsidRDefault="00FC44B0" w:rsidP="009C343F">
      <w:pPr>
        <w:spacing w:before="280"/>
        <w:rPr>
          <w:b/>
        </w:rPr>
      </w:pPr>
      <w:r w:rsidRPr="009F425E">
        <w:rPr>
          <w:b/>
        </w:rPr>
        <w:t>1.2.2</w:t>
      </w:r>
      <w:r w:rsidRPr="009F425E">
        <w:rPr>
          <w:b/>
        </w:rPr>
        <w:tab/>
        <w:t>Schädigung des Menschen</w:t>
      </w:r>
    </w:p>
    <w:p w14:paraId="4CAFD7D4" w14:textId="77777777" w:rsidR="00FC44B0" w:rsidRDefault="00FC44B0" w:rsidP="00FC44B0">
      <w:pPr>
        <w:spacing w:before="120"/>
        <w:rPr>
          <w:bCs/>
        </w:rPr>
      </w:pPr>
      <w:r>
        <w:rPr>
          <w:bCs/>
        </w:rPr>
        <w:t>Bakterien können den Menschen in unterschiedlicher Weise schädigen, z. B.:</w:t>
      </w:r>
    </w:p>
    <w:p w14:paraId="10F7CC84" w14:textId="423D270F" w:rsidR="00FC44B0" w:rsidRPr="004A4C9F" w:rsidRDefault="00FC44B0" w:rsidP="004A4C9F">
      <w:pPr>
        <w:pStyle w:val="Listenabsatz"/>
        <w:numPr>
          <w:ilvl w:val="0"/>
          <w:numId w:val="10"/>
        </w:numPr>
        <w:spacing w:before="120"/>
        <w:ind w:left="357" w:hanging="357"/>
        <w:jc w:val="both"/>
        <w:rPr>
          <w:bCs/>
        </w:rPr>
      </w:pPr>
      <w:r w:rsidRPr="004A4C9F">
        <w:rPr>
          <w:bCs/>
        </w:rPr>
        <w:t xml:space="preserve">durch Stoffwechselprodukte bzw. Giftstoffe, die sie als lebende Zellen abgeben. </w:t>
      </w:r>
      <w:r w:rsidRPr="004A4C9F">
        <w:rPr>
          <w:bCs/>
          <w:u w:val="single"/>
        </w:rPr>
        <w:t>Beispiel</w:t>
      </w:r>
      <w:r w:rsidRPr="004A4C9F">
        <w:rPr>
          <w:bCs/>
        </w:rPr>
        <w:t xml:space="preserve">: Wundstarrkrampf (Tetanus) – Die Sporen (Überdauerungs-Stadien) des Bodenbakteriums </w:t>
      </w:r>
      <w:r w:rsidRPr="004A4C9F">
        <w:rPr>
          <w:bCs/>
          <w:i/>
        </w:rPr>
        <w:t>Clostridium tetani</w:t>
      </w:r>
      <w:r w:rsidRPr="004A4C9F">
        <w:rPr>
          <w:bCs/>
        </w:rPr>
        <w:t xml:space="preserve"> gelangen über Wunden in den menschlichen Körper, keimen dort unter anaeroben Bedingungen aus und sondern einen Giftstoff ab, der efferente motorische Nervenzellen (welche die Muskeltätigkeit steuern) schädigt und somit zu Krämpfen führt. Vorbeugung: Impfung.</w:t>
      </w:r>
    </w:p>
    <w:p w14:paraId="0D6D9808" w14:textId="590F5574" w:rsidR="00FC44B0" w:rsidRPr="004A4C9F" w:rsidRDefault="00FC44B0" w:rsidP="004A4C9F">
      <w:pPr>
        <w:pStyle w:val="Listenabsatz"/>
        <w:numPr>
          <w:ilvl w:val="0"/>
          <w:numId w:val="10"/>
        </w:numPr>
        <w:spacing w:before="120"/>
        <w:ind w:left="357" w:hanging="357"/>
        <w:contextualSpacing w:val="0"/>
        <w:jc w:val="both"/>
        <w:rPr>
          <w:bCs/>
        </w:rPr>
      </w:pPr>
      <w:r w:rsidRPr="004A4C9F">
        <w:rPr>
          <w:bCs/>
        </w:rPr>
        <w:t xml:space="preserve">durch Teile der Zellwand, die nach dem Absterben der Bakterienzellen freigesetzt werden. </w:t>
      </w:r>
      <w:r w:rsidRPr="004A4C9F">
        <w:rPr>
          <w:bCs/>
          <w:u w:val="single"/>
        </w:rPr>
        <w:t>Beispiel</w:t>
      </w:r>
      <w:r w:rsidRPr="004A4C9F">
        <w:rPr>
          <w:bCs/>
        </w:rPr>
        <w:t>: Salmonellen können sich in Lebensmitteln stark vermehren</w:t>
      </w:r>
      <w:r w:rsidR="004A4C9F">
        <w:rPr>
          <w:bCs/>
        </w:rPr>
        <w:t>,</w:t>
      </w:r>
      <w:r w:rsidRPr="004A4C9F">
        <w:rPr>
          <w:bCs/>
        </w:rPr>
        <w:t xml:space="preserve"> werden mit der Nah</w:t>
      </w:r>
      <w:r w:rsidR="004A4C9F">
        <w:rPr>
          <w:bCs/>
        </w:rPr>
        <w:softHyphen/>
      </w:r>
      <w:r w:rsidR="004A4C9F">
        <w:rPr>
          <w:bCs/>
        </w:rPr>
        <w:softHyphen/>
      </w:r>
      <w:r w:rsidR="004A4C9F">
        <w:rPr>
          <w:bCs/>
        </w:rPr>
        <w:softHyphen/>
      </w:r>
      <w:r w:rsidR="004A4C9F">
        <w:rPr>
          <w:bCs/>
        </w:rPr>
        <w:softHyphen/>
      </w:r>
      <w:r w:rsidR="004A4C9F">
        <w:rPr>
          <w:bCs/>
        </w:rPr>
        <w:softHyphen/>
      </w:r>
      <w:r w:rsidRPr="004A4C9F">
        <w:rPr>
          <w:bCs/>
        </w:rPr>
        <w:t>rung aufgenommen (z. B. verdorbenes Speiseeis) und rufen Erbrechen und Durchfall her</w:t>
      </w:r>
      <w:r w:rsidR="004A4C9F">
        <w:rPr>
          <w:bCs/>
        </w:rPr>
        <w:softHyphen/>
      </w:r>
      <w:r w:rsidRPr="004A4C9F">
        <w:rPr>
          <w:bCs/>
        </w:rPr>
        <w:t>vor. Bei starken Durchfällen droht übermäßiger Verlust von Wasser und Mineralsalzen. In so einem Fall sollte der Patient viel mineralsalzhaltige Flüssigkeit zu sich nehmen.</w:t>
      </w:r>
    </w:p>
    <w:p w14:paraId="406E2799" w14:textId="4C03BE4D" w:rsidR="00FC44B0" w:rsidRPr="004A4C9F" w:rsidRDefault="00FC44B0" w:rsidP="004A4C9F">
      <w:pPr>
        <w:pStyle w:val="Listenabsatz"/>
        <w:numPr>
          <w:ilvl w:val="0"/>
          <w:numId w:val="10"/>
        </w:numPr>
        <w:spacing w:before="120"/>
        <w:ind w:left="357" w:hanging="357"/>
        <w:contextualSpacing w:val="0"/>
        <w:jc w:val="both"/>
        <w:rPr>
          <w:bCs/>
        </w:rPr>
      </w:pPr>
      <w:r w:rsidRPr="004A4C9F">
        <w:rPr>
          <w:bCs/>
        </w:rPr>
        <w:t xml:space="preserve">durch Einschleusen bestimmter Proteine in menschliche Zellen. </w:t>
      </w:r>
      <w:r w:rsidRPr="004A4C9F">
        <w:rPr>
          <w:bCs/>
          <w:u w:val="single"/>
        </w:rPr>
        <w:t>Beispiel</w:t>
      </w:r>
      <w:r w:rsidRPr="004A4C9F">
        <w:rPr>
          <w:bCs/>
        </w:rPr>
        <w:t xml:space="preserve">: Das Bakterium </w:t>
      </w:r>
      <w:r w:rsidRPr="004A4C9F">
        <w:rPr>
          <w:bCs/>
          <w:i/>
          <w:iCs/>
        </w:rPr>
        <w:t>Helicobacter pylori</w:t>
      </w:r>
      <w:r w:rsidRPr="004A4C9F">
        <w:rPr>
          <w:bCs/>
        </w:rPr>
        <w:t xml:space="preserve"> ist eines der sehr wenigen Lebewesen, das im stark sauren Milieu des Magens leben kann. Mit Hilfe eines nadelartigen Fortsatzes kann es ein zuckerhaltiges Protein in die Magenschleimhautzellen injizieren, das diese Zellen so umsteuert, dass es letztlich zu einer Entzündungsreaktion kommt. (Obwohl schon lange bekannt war, dass das Bakterium im Magen lebt, wurde es erst 1989 als Ursache von Magengeschwüren erkannt.)</w:t>
      </w:r>
    </w:p>
    <w:p w14:paraId="68649361" w14:textId="77777777" w:rsidR="002955EB" w:rsidRDefault="002955EB" w:rsidP="009C343F">
      <w:pPr>
        <w:spacing w:before="280"/>
        <w:rPr>
          <w:b/>
        </w:rPr>
      </w:pPr>
    </w:p>
    <w:p w14:paraId="49ABA25F" w14:textId="43EFFA5D" w:rsidR="00FC44B0" w:rsidRPr="001F127B" w:rsidRDefault="00FC44B0" w:rsidP="009C343F">
      <w:pPr>
        <w:spacing w:before="280"/>
        <w:rPr>
          <w:b/>
        </w:rPr>
      </w:pPr>
      <w:r w:rsidRPr="001F127B">
        <w:rPr>
          <w:b/>
        </w:rPr>
        <w:lastRenderedPageBreak/>
        <w:t>1.2.3</w:t>
      </w:r>
      <w:r w:rsidRPr="001F127B">
        <w:rPr>
          <w:b/>
        </w:rPr>
        <w:tab/>
        <w:t xml:space="preserve">Angepasstheiten an </w:t>
      </w:r>
      <w:r w:rsidR="000C19F7">
        <w:rPr>
          <w:b/>
        </w:rPr>
        <w:t>das</w:t>
      </w:r>
      <w:r w:rsidRPr="001F127B">
        <w:rPr>
          <w:b/>
        </w:rPr>
        <w:t xml:space="preserve"> Ökosystem</w:t>
      </w:r>
      <w:r w:rsidR="000C19F7">
        <w:rPr>
          <w:b/>
        </w:rPr>
        <w:t xml:space="preserve"> Mensch</w:t>
      </w:r>
    </w:p>
    <w:p w14:paraId="5880EC74" w14:textId="584AF3A4" w:rsidR="00FC44B0" w:rsidRDefault="00FC44B0" w:rsidP="000C19F7">
      <w:pPr>
        <w:spacing w:before="120"/>
        <w:jc w:val="both"/>
        <w:rPr>
          <w:bCs/>
        </w:rPr>
      </w:pPr>
      <w:r>
        <w:rPr>
          <w:bCs/>
        </w:rPr>
        <w:t>Die Schüler könnten sich in die Lage eines Bakteriums versetzen, das im oder auf dem Men</w:t>
      </w:r>
      <w:r w:rsidR="000C19F7">
        <w:rPr>
          <w:bCs/>
        </w:rPr>
        <w:softHyphen/>
      </w:r>
      <w:r>
        <w:rPr>
          <w:bCs/>
        </w:rPr>
        <w:t>schen lebt, und aus diesem Blickwinkel Ansprüche bzw. Probleme formulieren, für die an</w:t>
      </w:r>
      <w:r w:rsidR="000C19F7">
        <w:rPr>
          <w:bCs/>
        </w:rPr>
        <w:softHyphen/>
      </w:r>
      <w:r>
        <w:rPr>
          <w:bCs/>
        </w:rPr>
        <w:t>schlie</w:t>
      </w:r>
      <w:r w:rsidR="000C19F7">
        <w:rPr>
          <w:bCs/>
        </w:rPr>
        <w:softHyphen/>
      </w:r>
      <w:r>
        <w:rPr>
          <w:bCs/>
        </w:rPr>
        <w:t xml:space="preserve">ßend Hypothesen </w:t>
      </w:r>
      <w:r w:rsidR="000C19F7">
        <w:rPr>
          <w:bCs/>
        </w:rPr>
        <w:t>zu möglichen</w:t>
      </w:r>
      <w:r>
        <w:rPr>
          <w:bCs/>
        </w:rPr>
        <w:t xml:space="preserve"> Lösungsstrategien entwickelt werden. Es kommt hierbei weniger auf eine Liste bestimmter Angepasstheiten an als vielmehr um den Perspektivwechsel und die problemorientierte Denkweise. </w:t>
      </w:r>
      <w:r w:rsidRPr="00A75847">
        <w:rPr>
          <w:bCs/>
          <w:u w:val="single"/>
        </w:rPr>
        <w:t>Beispiele</w:t>
      </w:r>
      <w:r>
        <w:rPr>
          <w:bCs/>
        </w:rPr>
        <w:t xml:space="preserve"> für solche Angepasstheiten:</w:t>
      </w:r>
    </w:p>
    <w:p w14:paraId="64FC0517" w14:textId="61083004" w:rsidR="00FC44B0" w:rsidRPr="004E0AA7" w:rsidRDefault="00FC44B0" w:rsidP="000C19F7">
      <w:pPr>
        <w:pStyle w:val="Listenabsatz"/>
        <w:numPr>
          <w:ilvl w:val="0"/>
          <w:numId w:val="5"/>
        </w:numPr>
        <w:tabs>
          <w:tab w:val="left" w:pos="454"/>
        </w:tabs>
        <w:spacing w:before="120"/>
        <w:ind w:left="357" w:hanging="357"/>
        <w:contextualSpacing w:val="0"/>
        <w:jc w:val="both"/>
        <w:rPr>
          <w:bCs/>
        </w:rPr>
      </w:pPr>
      <w:r w:rsidRPr="004E0AA7">
        <w:rPr>
          <w:bCs/>
        </w:rPr>
        <w:t>Abnahme des Sauerstoffgehalts innerhalb des Verdauungstrakts: Mundbakterien können prob</w:t>
      </w:r>
      <w:r w:rsidR="000C19F7">
        <w:rPr>
          <w:bCs/>
        </w:rPr>
        <w:softHyphen/>
      </w:r>
      <w:r w:rsidRPr="004E0AA7">
        <w:rPr>
          <w:bCs/>
        </w:rPr>
        <w:t>lemlos aerob leben, Darmbakterien müssen über anaerobe Abbauwege verfügen.</w:t>
      </w:r>
    </w:p>
    <w:p w14:paraId="335C3339" w14:textId="4E71AEA6" w:rsidR="00FC44B0" w:rsidRPr="004E0AA7" w:rsidRDefault="00FC44B0" w:rsidP="000C19F7">
      <w:pPr>
        <w:pStyle w:val="Listenabsatz"/>
        <w:numPr>
          <w:ilvl w:val="0"/>
          <w:numId w:val="5"/>
        </w:numPr>
        <w:tabs>
          <w:tab w:val="left" w:pos="454"/>
        </w:tabs>
        <w:spacing w:before="120"/>
        <w:ind w:left="357" w:hanging="357"/>
        <w:contextualSpacing w:val="0"/>
        <w:jc w:val="both"/>
        <w:rPr>
          <w:bCs/>
        </w:rPr>
      </w:pPr>
      <w:r w:rsidRPr="004E0AA7">
        <w:rPr>
          <w:bCs/>
        </w:rPr>
        <w:t>Bewegung von Darminhalt bzw. Blut: Bakterien, die lange am gleichen Ort leben, müssen über Mechanismen verfügen, sich an die Wand des Darms bzw. der Blutgefäße anzuheften</w:t>
      </w:r>
      <w:r w:rsidR="000C19F7">
        <w:rPr>
          <w:bCs/>
        </w:rPr>
        <w:t>,</w:t>
      </w:r>
      <w:r w:rsidRPr="004E0AA7">
        <w:rPr>
          <w:bCs/>
        </w:rPr>
        <w:t xml:space="preserve"> oder sich aktiv gegen den Strom bewegen können (z. B. durch Geißeln)</w:t>
      </w:r>
    </w:p>
    <w:p w14:paraId="7325F2D0" w14:textId="1EBB00E7" w:rsidR="00FC44B0" w:rsidRPr="004E0AA7" w:rsidRDefault="00FC44B0" w:rsidP="000C19F7">
      <w:pPr>
        <w:pStyle w:val="Listenabsatz"/>
        <w:numPr>
          <w:ilvl w:val="0"/>
          <w:numId w:val="5"/>
        </w:numPr>
        <w:tabs>
          <w:tab w:val="left" w:pos="454"/>
        </w:tabs>
        <w:spacing w:before="120"/>
        <w:ind w:left="357" w:hanging="357"/>
        <w:contextualSpacing w:val="0"/>
        <w:jc w:val="both"/>
        <w:rPr>
          <w:bCs/>
        </w:rPr>
      </w:pPr>
      <w:r w:rsidRPr="004E0AA7">
        <w:rPr>
          <w:bCs/>
        </w:rPr>
        <w:t xml:space="preserve">Leben im stark sauren Milieu des Magens: </w:t>
      </w:r>
      <w:r w:rsidRPr="004E0AA7">
        <w:rPr>
          <w:bCs/>
          <w:i/>
          <w:iCs/>
        </w:rPr>
        <w:t>Helicobacter pylori</w:t>
      </w:r>
      <w:r w:rsidRPr="004E0AA7">
        <w:rPr>
          <w:bCs/>
        </w:rPr>
        <w:t xml:space="preserve"> lebt vor allem im Schleim der Magenschleimhaut (der die Magenwand von der Salzsäure schützt) und besitzt das Enzym Urease, das Harnstoff in Kohlenstoffdioxid und Ammoniak spaltet (das ergibt eine </w:t>
      </w:r>
      <w:r w:rsidR="000C19F7">
        <w:rPr>
          <w:bCs/>
        </w:rPr>
        <w:t>Produktgemisch</w:t>
      </w:r>
      <w:r w:rsidRPr="004E0AA7">
        <w:rPr>
          <w:bCs/>
        </w:rPr>
        <w:t xml:space="preserve"> mit basischem pH-Wert, d</w:t>
      </w:r>
      <w:r w:rsidR="000C19F7">
        <w:rPr>
          <w:bCs/>
        </w:rPr>
        <w:t>as</w:t>
      </w:r>
      <w:r w:rsidRPr="004E0AA7">
        <w:rPr>
          <w:bCs/>
        </w:rPr>
        <w:t xml:space="preserve"> die Magensäure teilweise neutralisiert)</w:t>
      </w:r>
    </w:p>
    <w:p w14:paraId="11E0FEFD" w14:textId="77777777" w:rsidR="00FC44B0" w:rsidRPr="004E0AA7" w:rsidRDefault="00FC44B0" w:rsidP="000C19F7">
      <w:pPr>
        <w:pStyle w:val="Listenabsatz"/>
        <w:numPr>
          <w:ilvl w:val="0"/>
          <w:numId w:val="5"/>
        </w:numPr>
        <w:tabs>
          <w:tab w:val="left" w:pos="454"/>
        </w:tabs>
        <w:spacing w:before="120"/>
        <w:ind w:left="357" w:hanging="357"/>
        <w:contextualSpacing w:val="0"/>
        <w:jc w:val="both"/>
        <w:rPr>
          <w:bCs/>
        </w:rPr>
      </w:pPr>
      <w:r w:rsidRPr="004E0AA7">
        <w:rPr>
          <w:bCs/>
        </w:rPr>
        <w:t xml:space="preserve">Die Körpertemperatur des Menschen liegt bei etwa 37 °C (in der Leber bei etwa 40 °C): Im Menschen lebende Bakterien vermehren sich bei 37 °C am schnellsten. Anwendung dieses Wissens: Die Temperatur von Warmwasser im Haushalt sollte weit über 37 °C liegen, damit sich im Rohrsystem keine Bakterien vermehren können, die den Menschen schädigen (humanpathogene Keime) wie z. B. </w:t>
      </w:r>
      <w:r w:rsidRPr="004E0AA7">
        <w:rPr>
          <w:bCs/>
          <w:i/>
          <w:iCs/>
        </w:rPr>
        <w:t>Legionellen</w:t>
      </w:r>
      <w:r w:rsidRPr="004E0AA7">
        <w:rPr>
          <w:bCs/>
        </w:rPr>
        <w:t>.</w:t>
      </w:r>
    </w:p>
    <w:p w14:paraId="779F4036" w14:textId="336F4BFB" w:rsidR="000C19F7" w:rsidRPr="009C343F" w:rsidRDefault="000C19F7" w:rsidP="00FC44B0">
      <w:pPr>
        <w:rPr>
          <w:bCs/>
          <w:sz w:val="28"/>
          <w:szCs w:val="28"/>
        </w:rPr>
      </w:pPr>
    </w:p>
    <w:p w14:paraId="2CC6F4D4" w14:textId="77777777" w:rsidR="00FC44B0" w:rsidRPr="00462F89" w:rsidRDefault="00FC44B0" w:rsidP="00FC44B0">
      <w:pPr>
        <w:spacing w:after="120"/>
      </w:pPr>
      <w:bookmarkStart w:id="6" w:name="B10OeM07"/>
      <w:bookmarkEnd w:id="6"/>
      <w:r w:rsidRPr="006463D6">
        <w:rPr>
          <w:b/>
          <w:sz w:val="28"/>
          <w:szCs w:val="28"/>
        </w:rPr>
        <w:t>1.3</w:t>
      </w:r>
      <w:r w:rsidRPr="006463D6">
        <w:rPr>
          <w:b/>
          <w:sz w:val="28"/>
          <w:szCs w:val="28"/>
        </w:rPr>
        <w:tab/>
        <w:t>Viren als Krankheitserreger</w:t>
      </w:r>
      <w:r>
        <w:t xml:space="preserve"> (1,5 h)</w:t>
      </w:r>
    </w:p>
    <w:tbl>
      <w:tblPr>
        <w:tblStyle w:val="Tabellenraster"/>
        <w:tblW w:w="0" w:type="auto"/>
        <w:tblLook w:val="04A0" w:firstRow="1" w:lastRow="0" w:firstColumn="1" w:lastColumn="0" w:noHBand="0" w:noVBand="1"/>
      </w:tblPr>
      <w:tblGrid>
        <w:gridCol w:w="4456"/>
        <w:gridCol w:w="4606"/>
      </w:tblGrid>
      <w:tr w:rsidR="00FC44B0" w:rsidRPr="00153375" w14:paraId="71AC1CBE" w14:textId="77777777" w:rsidTr="00007824">
        <w:tc>
          <w:tcPr>
            <w:tcW w:w="4456" w:type="dxa"/>
            <w:shd w:val="clear" w:color="auto" w:fill="FFFFCC"/>
          </w:tcPr>
          <w:p w14:paraId="67AB3F7B" w14:textId="77777777" w:rsidR="00FC44B0" w:rsidRPr="008B3B01" w:rsidRDefault="00FC44B0" w:rsidP="00007824">
            <w:pPr>
              <w:pStyle w:val="KeinLeerraum"/>
              <w:jc w:val="center"/>
              <w:rPr>
                <w:rStyle w:val="HTMLZitat"/>
                <w:rFonts w:ascii="Arial Narrow" w:hAnsi="Arial Narrow" w:cs="Times New Roman"/>
                <w:b/>
                <w:i w:val="0"/>
                <w:iCs w:val="0"/>
              </w:rPr>
            </w:pPr>
            <w:r w:rsidRPr="008B3B01">
              <w:rPr>
                <w:rStyle w:val="HTMLZitat"/>
                <w:rFonts w:ascii="Arial Narrow" w:hAnsi="Arial Narrow" w:cs="Times New Roman"/>
                <w:b/>
              </w:rPr>
              <w:t>Inhalte zu den Kompetenzen</w:t>
            </w:r>
          </w:p>
        </w:tc>
        <w:tc>
          <w:tcPr>
            <w:tcW w:w="4606" w:type="dxa"/>
            <w:shd w:val="clear" w:color="auto" w:fill="CCCCFF"/>
          </w:tcPr>
          <w:p w14:paraId="2FAF430D" w14:textId="77777777" w:rsidR="00FC44B0" w:rsidRPr="00153375" w:rsidRDefault="00FC44B0" w:rsidP="00007824">
            <w:pPr>
              <w:pStyle w:val="KeinLeerraum"/>
              <w:jc w:val="center"/>
              <w:rPr>
                <w:rStyle w:val="HTMLZitat"/>
                <w:rFonts w:ascii="Arial Narrow" w:hAnsi="Arial Narrow" w:cs="Times New Roman"/>
                <w:b/>
                <w:i w:val="0"/>
              </w:rP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noProof w:val="0"/>
                <w:lang w:eastAsia="de-DE"/>
              </w:rPr>
              <w:t>Die Sch</w:t>
            </w:r>
            <w:r>
              <w:rPr>
                <w:rFonts w:ascii="Arial Narrow" w:eastAsia="Times New Roman" w:hAnsi="Arial Narrow" w:cs="Times New Roman"/>
                <w:b/>
                <w:noProof w:val="0"/>
                <w:lang w:eastAsia="de-DE"/>
              </w:rPr>
              <w:t>. ...</w:t>
            </w:r>
          </w:p>
        </w:tc>
      </w:tr>
      <w:tr w:rsidR="00FC44B0" w:rsidRPr="00153375" w14:paraId="7D490271" w14:textId="77777777" w:rsidTr="00007824">
        <w:tc>
          <w:tcPr>
            <w:tcW w:w="4456" w:type="dxa"/>
            <w:shd w:val="clear" w:color="auto" w:fill="FFFFCC"/>
          </w:tcPr>
          <w:p w14:paraId="72D788C0" w14:textId="691FB43B" w:rsidR="00FC44B0" w:rsidRDefault="00FC44B0" w:rsidP="00007824">
            <w:pPr>
              <w:rPr>
                <w:rFonts w:ascii="Arial Narrow" w:eastAsia="Times New Roman" w:hAnsi="Arial Narrow" w:cs="Times New Roman"/>
                <w:lang w:eastAsia="de-DE"/>
              </w:rPr>
            </w:pPr>
            <w:r w:rsidRPr="004F3EA8">
              <w:rPr>
                <w:rFonts w:ascii="Arial Narrow" w:eastAsia="Times New Roman" w:hAnsi="Arial Narrow" w:cs="Times New Roman"/>
                <w:lang w:eastAsia="de-DE"/>
              </w:rPr>
              <w:t>Viren als Krankheitserreger: Bau und lytischer Ver</w:t>
            </w:r>
            <w:r w:rsidR="00B42AEC">
              <w:rPr>
                <w:rFonts w:ascii="Arial Narrow" w:eastAsia="Times New Roman" w:hAnsi="Arial Narrow" w:cs="Times New Roman"/>
                <w:lang w:eastAsia="de-DE"/>
              </w:rPr>
              <w:softHyphen/>
            </w:r>
            <w:r w:rsidRPr="004F3EA8">
              <w:rPr>
                <w:rFonts w:ascii="Arial Narrow" w:eastAsia="Times New Roman" w:hAnsi="Arial Narrow" w:cs="Times New Roman"/>
                <w:lang w:eastAsia="de-DE"/>
              </w:rPr>
              <w:t>meh</w:t>
            </w:r>
            <w:r w:rsidRPr="004F3EA8">
              <w:rPr>
                <w:rFonts w:ascii="Arial Narrow" w:eastAsia="Times New Roman" w:hAnsi="Arial Narrow" w:cs="Times New Roman"/>
                <w:lang w:eastAsia="de-DE"/>
              </w:rPr>
              <w:softHyphen/>
              <w:t>rungs</w:t>
            </w:r>
            <w:r w:rsidRPr="004F3EA8">
              <w:rPr>
                <w:rFonts w:ascii="Arial Narrow" w:eastAsia="Times New Roman" w:hAnsi="Arial Narrow" w:cs="Times New Roman"/>
                <w:lang w:eastAsia="de-DE"/>
              </w:rPr>
              <w:softHyphen/>
              <w:t xml:space="preserve">zyklus von Viren </w:t>
            </w:r>
          </w:p>
          <w:p w14:paraId="51A624F6" w14:textId="77777777" w:rsidR="00FC44B0" w:rsidRPr="004F3EA8" w:rsidRDefault="00FC44B0" w:rsidP="00007824">
            <w:pPr>
              <w:rPr>
                <w:rStyle w:val="HTMLZitat"/>
                <w:rFonts w:ascii="Arial Narrow" w:eastAsia="Times New Roman" w:hAnsi="Arial Narrow" w:cs="Times New Roman"/>
                <w:i w:val="0"/>
                <w:iCs w:val="0"/>
                <w:lang w:eastAsia="de-DE"/>
              </w:rPr>
            </w:pPr>
          </w:p>
        </w:tc>
        <w:tc>
          <w:tcPr>
            <w:tcW w:w="4606" w:type="dxa"/>
            <w:shd w:val="clear" w:color="auto" w:fill="CCCCFF"/>
          </w:tcPr>
          <w:p w14:paraId="6DE4CAE7" w14:textId="77777777" w:rsidR="00FC44B0" w:rsidRPr="006463D6" w:rsidRDefault="00FC44B0" w:rsidP="00007824">
            <w:pPr>
              <w:rPr>
                <w:rStyle w:val="HTMLZitat"/>
                <w:rFonts w:ascii="Arial Narrow" w:eastAsia="Times New Roman" w:hAnsi="Arial Narrow" w:cs="Times New Roman"/>
                <w:i w:val="0"/>
                <w:iCs w:val="0"/>
                <w:lang w:eastAsia="de-DE"/>
              </w:rPr>
            </w:pPr>
            <w:r w:rsidRPr="004F3EA8">
              <w:rPr>
                <w:rFonts w:ascii="Arial Narrow" w:eastAsia="Times New Roman" w:hAnsi="Arial Narrow" w:cs="Times New Roman"/>
                <w:lang w:eastAsia="de-DE"/>
              </w:rPr>
              <w:t>unterscheiden bakterielle und virale Infektionen, beschreiben an ausge</w:t>
            </w:r>
            <w:r w:rsidRPr="004F3EA8">
              <w:rPr>
                <w:rFonts w:ascii="Arial Narrow" w:eastAsia="Times New Roman" w:hAnsi="Arial Narrow" w:cs="Times New Roman"/>
                <w:lang w:eastAsia="de-DE"/>
              </w:rPr>
              <w:softHyphen/>
              <w:t xml:space="preserve">wählten Beispielen deren Verlauf </w:t>
            </w:r>
          </w:p>
        </w:tc>
      </w:tr>
      <w:tr w:rsidR="00FC44B0" w:rsidRPr="00153375" w14:paraId="2D5058A3" w14:textId="77777777" w:rsidTr="00007824">
        <w:trPr>
          <w:trHeight w:val="282"/>
        </w:trPr>
        <w:tc>
          <w:tcPr>
            <w:tcW w:w="4456" w:type="dxa"/>
            <w:shd w:val="clear" w:color="auto" w:fill="FBE4D5" w:themeFill="accent2" w:themeFillTint="33"/>
          </w:tcPr>
          <w:p w14:paraId="74EF9312" w14:textId="77777777" w:rsidR="00FC44B0" w:rsidRPr="00A75847" w:rsidRDefault="00FC44B0" w:rsidP="00007824">
            <w:pPr>
              <w:pStyle w:val="KeinLeerraum"/>
              <w:rPr>
                <w:rStyle w:val="HTMLZitat"/>
                <w:rFonts w:ascii="Arial Narrow" w:hAnsi="Arial Narrow" w:cs="Times New Roman"/>
                <w:b/>
              </w:rPr>
            </w:pPr>
            <w:r w:rsidRPr="00A75847">
              <w:rPr>
                <w:rStyle w:val="HTMLZitat"/>
                <w:rFonts w:ascii="Arial Narrow" w:hAnsi="Arial Narrow" w:cs="Times New Roman"/>
                <w:b/>
              </w:rPr>
              <w:t>Vorwissen:</w:t>
            </w:r>
          </w:p>
          <w:p w14:paraId="25EA1AA4" w14:textId="77777777" w:rsidR="00FC44B0" w:rsidRPr="00A75847" w:rsidRDefault="00FC44B0" w:rsidP="00007824">
            <w:pPr>
              <w:pStyle w:val="KeinLeerraum"/>
              <w:rPr>
                <w:rStyle w:val="HTMLZitat"/>
                <w:rFonts w:ascii="Arial Narrow" w:hAnsi="Arial Narrow" w:cs="Times New Roman"/>
                <w:b/>
                <w:i w:val="0"/>
              </w:rPr>
            </w:pPr>
            <w:r w:rsidRPr="00153375">
              <w:rPr>
                <w:rStyle w:val="HTMLZitat"/>
                <w:rFonts w:ascii="Arial Narrow" w:hAnsi="Arial Narrow" w:cs="Times New Roman"/>
                <w:b/>
              </w:rPr>
              <w:t>Jgst. 9 Biologie</w:t>
            </w:r>
            <w:r w:rsidRPr="00153375">
              <w:rPr>
                <w:rStyle w:val="HTMLZitat"/>
                <w:rFonts w:ascii="Arial Narrow" w:hAnsi="Arial Narrow" w:cs="Times New Roman"/>
                <w:bCs/>
              </w:rPr>
              <w:t>, Lernbereich 3.1: Speicherung und Realisie</w:t>
            </w:r>
            <w:r w:rsidRPr="00153375">
              <w:rPr>
                <w:rStyle w:val="HTMLZitat"/>
                <w:rFonts w:ascii="Arial Narrow" w:hAnsi="Arial Narrow" w:cs="Times New Roman"/>
                <w:bCs/>
              </w:rPr>
              <w:softHyphen/>
              <w:t>rung genetischer Information</w:t>
            </w:r>
          </w:p>
        </w:tc>
        <w:tc>
          <w:tcPr>
            <w:tcW w:w="4606" w:type="dxa"/>
            <w:shd w:val="clear" w:color="auto" w:fill="FBE4D5" w:themeFill="accent2" w:themeFillTint="33"/>
          </w:tcPr>
          <w:p w14:paraId="210CDE38" w14:textId="77777777" w:rsidR="00FC44B0" w:rsidRPr="00A75847" w:rsidRDefault="00FC44B0" w:rsidP="00007824">
            <w:pPr>
              <w:pStyle w:val="KeinLeerraum"/>
              <w:rPr>
                <w:rStyle w:val="HTMLZitat"/>
                <w:rFonts w:ascii="Arial Narrow" w:hAnsi="Arial Narrow" w:cs="Times New Roman"/>
                <w:b/>
              </w:rPr>
            </w:pPr>
            <w:r w:rsidRPr="00A75847">
              <w:rPr>
                <w:rStyle w:val="HTMLZitat"/>
                <w:rFonts w:ascii="Arial Narrow" w:hAnsi="Arial Narrow" w:cs="Times New Roman"/>
                <w:b/>
              </w:rPr>
              <w:t>Weiterverwendung:</w:t>
            </w:r>
          </w:p>
          <w:p w14:paraId="05B5DF9E" w14:textId="77777777" w:rsidR="00FC44B0" w:rsidRPr="00A75847" w:rsidRDefault="00FC44B0" w:rsidP="00007824">
            <w:pPr>
              <w:pStyle w:val="KeinLeerraum"/>
              <w:jc w:val="center"/>
              <w:rPr>
                <w:rStyle w:val="HTMLZitat"/>
                <w:rFonts w:ascii="Arial Narrow" w:hAnsi="Arial Narrow" w:cs="Times New Roman"/>
                <w:b/>
              </w:rPr>
            </w:pPr>
            <w:r w:rsidRPr="00A75847">
              <w:rPr>
                <w:rStyle w:val="HTMLZitat"/>
                <w:rFonts w:ascii="Arial Narrow" w:hAnsi="Arial Narrow" w:cs="Times New Roman"/>
                <w:b/>
              </w:rPr>
              <w:t>–</w:t>
            </w:r>
          </w:p>
        </w:tc>
      </w:tr>
    </w:tbl>
    <w:p w14:paraId="0A8D4C27" w14:textId="6E980A6F" w:rsidR="00FC44B0" w:rsidRPr="00462F89" w:rsidRDefault="00FC44B0" w:rsidP="00B42AEC">
      <w:pPr>
        <w:spacing w:before="240"/>
        <w:jc w:val="both"/>
      </w:pPr>
      <w:r w:rsidRPr="00462F89">
        <w:t>Viren tauchen an dieser Stelle im LehrplanPLUS für Biologie zum ersten Mal auf.</w:t>
      </w:r>
      <w:r>
        <w:t xml:space="preserve"> Auch wenn es nicht explizit im Lehrplan aufgeführt ist, sollte kurz auf die Frage eingegangen werden, ob Viren Lebewesen darstellen oder nicht. Ebenso ist auf das korrekte grammatikalische Ge</w:t>
      </w:r>
      <w:r w:rsidR="00B42AEC">
        <w:softHyphen/>
      </w:r>
      <w:r w:rsidR="00B42AEC">
        <w:softHyphen/>
      </w:r>
      <w:r>
        <w:t>schlecht zu achten: Das Virus in der Biologie ist Neutrum</w:t>
      </w:r>
      <w:r w:rsidR="00B42AEC">
        <w:t xml:space="preserve">, </w:t>
      </w:r>
      <w:r>
        <w:t>der Virus beim Computer ist Masku</w:t>
      </w:r>
      <w:r w:rsidR="00B42AEC">
        <w:softHyphen/>
      </w:r>
      <w:r>
        <w:t xml:space="preserve">linum. </w:t>
      </w:r>
      <w:r w:rsidRPr="000D6F20">
        <w:rPr>
          <w:u w:val="single"/>
        </w:rPr>
        <w:t>Vorbereitende Hausaufgabe</w:t>
      </w:r>
      <w:r>
        <w:t xml:space="preserve">: Aufgabe 6 auf dem Arbeitsblatt </w:t>
      </w:r>
      <w:r w:rsidR="00B42AEC" w:rsidRPr="00E8459D">
        <w:rPr>
          <w:bCs/>
          <w:i/>
          <w:iCs/>
        </w:rPr>
        <w:t>Aufgaben 1: Ökosystem Mensch</w:t>
      </w:r>
    </w:p>
    <w:p w14:paraId="6243285D" w14:textId="77777777" w:rsidR="00B42AEC" w:rsidRPr="001D21E1" w:rsidRDefault="00B42AEC" w:rsidP="00FC44B0"/>
    <w:p w14:paraId="370121CB" w14:textId="1F07C8C8" w:rsidR="001D21E1" w:rsidRPr="001D21E1" w:rsidRDefault="001D21E1" w:rsidP="001D21E1">
      <w:pPr>
        <w:jc w:val="both"/>
      </w:pPr>
      <w:r w:rsidRPr="001D21E1">
        <w:t>Der britische Biologe</w:t>
      </w:r>
      <w:r>
        <w:t xml:space="preserve"> und Nobelpreisträgernannte krankheitserregende Viren einmal als „schlechte Nachrichten, in Protein verpackt“.</w:t>
      </w:r>
    </w:p>
    <w:p w14:paraId="08737C06" w14:textId="77777777" w:rsidR="001D21E1" w:rsidRPr="009C343F" w:rsidRDefault="001D21E1" w:rsidP="00FC44B0">
      <w:pPr>
        <w:rPr>
          <w:b/>
          <w:bCs/>
          <w:sz w:val="28"/>
          <w:szCs w:val="28"/>
        </w:rPr>
      </w:pPr>
    </w:p>
    <w:p w14:paraId="69AF30A2" w14:textId="59D52D99" w:rsidR="00FC44B0" w:rsidRPr="009279A5" w:rsidRDefault="00FC44B0" w:rsidP="00FC44B0">
      <w:pPr>
        <w:rPr>
          <w:b/>
          <w:bCs/>
        </w:rPr>
      </w:pPr>
      <w:r w:rsidRPr="009279A5">
        <w:rPr>
          <w:b/>
          <w:bCs/>
        </w:rPr>
        <w:t>1.3.1</w:t>
      </w:r>
      <w:r w:rsidRPr="009279A5">
        <w:rPr>
          <w:b/>
          <w:bCs/>
        </w:rPr>
        <w:tab/>
        <w:t>Bau eines Virus</w:t>
      </w:r>
    </w:p>
    <w:p w14:paraId="00E9A719" w14:textId="77777777" w:rsidR="00FC44B0" w:rsidRDefault="00FC44B0" w:rsidP="00B42AEC">
      <w:pPr>
        <w:spacing w:before="120"/>
        <w:jc w:val="both"/>
      </w:pPr>
      <w:r>
        <w:t>Viren können sehr unterschiedlich aufgebaut sein und sehr unterschiedliche Größen erreichen. Allen gemeinsam sind aber folgende Baumerkmale:</w:t>
      </w:r>
    </w:p>
    <w:p w14:paraId="1EBC214E" w14:textId="3482C7D5" w:rsidR="00FC44B0" w:rsidRDefault="00FC44B0" w:rsidP="00B42AEC">
      <w:pPr>
        <w:pStyle w:val="Listenabsatz"/>
        <w:numPr>
          <w:ilvl w:val="0"/>
          <w:numId w:val="6"/>
        </w:numPr>
        <w:tabs>
          <w:tab w:val="left" w:pos="454"/>
        </w:tabs>
        <w:spacing w:before="120"/>
        <w:jc w:val="both"/>
      </w:pPr>
      <w:r>
        <w:t>sehr kleine</w:t>
      </w:r>
      <w:r w:rsidR="00B42AEC">
        <w:t>r</w:t>
      </w:r>
      <w:r>
        <w:t xml:space="preserve"> Nukleinsäure</w:t>
      </w:r>
      <w:r w:rsidR="00B42AEC">
        <w:t>-Strang</w:t>
      </w:r>
      <w:r>
        <w:t xml:space="preserve"> mit wenigen Genen, entweder in Form von DNA oder RNA (= das Virus-Genom)</w:t>
      </w:r>
    </w:p>
    <w:p w14:paraId="32568228" w14:textId="77777777" w:rsidR="00FC44B0" w:rsidRDefault="00FC44B0" w:rsidP="00B42AEC">
      <w:pPr>
        <w:pStyle w:val="Listenabsatz"/>
        <w:numPr>
          <w:ilvl w:val="0"/>
          <w:numId w:val="6"/>
        </w:numPr>
        <w:tabs>
          <w:tab w:val="left" w:pos="454"/>
        </w:tabs>
        <w:spacing w:before="120"/>
        <w:jc w:val="both"/>
      </w:pPr>
      <w:r>
        <w:t>Virus-Hülle aus Proteinen</w:t>
      </w:r>
    </w:p>
    <w:p w14:paraId="22C1AF52" w14:textId="77777777" w:rsidR="001D21E1" w:rsidRDefault="001D21E1" w:rsidP="001D21E1">
      <w:pPr>
        <w:pStyle w:val="Listenabsatz"/>
        <w:tabs>
          <w:tab w:val="left" w:pos="454"/>
        </w:tabs>
        <w:spacing w:before="120"/>
        <w:jc w:val="both"/>
      </w:pPr>
    </w:p>
    <w:p w14:paraId="3BCC0F30" w14:textId="77777777" w:rsidR="00FC44B0" w:rsidRDefault="00FC44B0" w:rsidP="00B42AEC">
      <w:pPr>
        <w:spacing w:before="120"/>
        <w:jc w:val="both"/>
      </w:pPr>
      <w:r>
        <w:lastRenderedPageBreak/>
        <w:t>Weitere Bauteile bei bestimmten Viren:</w:t>
      </w:r>
    </w:p>
    <w:p w14:paraId="1E6F6DAF" w14:textId="77777777" w:rsidR="00FC44B0" w:rsidRDefault="00FC44B0" w:rsidP="00B42AEC">
      <w:pPr>
        <w:pStyle w:val="Listenabsatz"/>
        <w:numPr>
          <w:ilvl w:val="0"/>
          <w:numId w:val="7"/>
        </w:numPr>
        <w:tabs>
          <w:tab w:val="left" w:pos="454"/>
        </w:tabs>
        <w:spacing w:before="120"/>
        <w:jc w:val="both"/>
      </w:pPr>
      <w:r>
        <w:t>Zellmembran um die Virus-Hülle (stammt von der ehemaligen Wirtszelle)</w:t>
      </w:r>
    </w:p>
    <w:p w14:paraId="33CF8813" w14:textId="77777777" w:rsidR="00FC44B0" w:rsidRDefault="00FC44B0" w:rsidP="00B42AEC">
      <w:pPr>
        <w:pStyle w:val="Listenabsatz"/>
        <w:numPr>
          <w:ilvl w:val="0"/>
          <w:numId w:val="7"/>
        </w:numPr>
        <w:tabs>
          <w:tab w:val="left" w:pos="454"/>
        </w:tabs>
        <w:spacing w:before="120"/>
        <w:jc w:val="both"/>
      </w:pPr>
      <w:r>
        <w:t>Enzyme innerhalb der Virus-Hülle, z. B. ein Enzym, das DNA anhand der Information auf einer RNA herstellt</w:t>
      </w:r>
    </w:p>
    <w:p w14:paraId="3BA40EE7" w14:textId="1838FB77" w:rsidR="00FC44B0" w:rsidRDefault="00FC44B0" w:rsidP="00B42AEC">
      <w:pPr>
        <w:pStyle w:val="Listenabsatz"/>
        <w:numPr>
          <w:ilvl w:val="0"/>
          <w:numId w:val="7"/>
        </w:numPr>
        <w:tabs>
          <w:tab w:val="left" w:pos="454"/>
        </w:tabs>
        <w:spacing w:before="120"/>
        <w:jc w:val="both"/>
      </w:pPr>
      <w:r>
        <w:t>spezielle Proteine in der Virus-Hülle bzw. der Zellmembran, die nach dem Schlüssel-Schloss-Prinzip an Oberflächenstrukturen der Wirtszelle andocken und dadurch bewir</w:t>
      </w:r>
      <w:r w:rsidR="00B42AEC">
        <w:softHyphen/>
      </w:r>
      <w:r>
        <w:t>ken, dass das Virus in die Wirtszelle eindringt</w:t>
      </w:r>
    </w:p>
    <w:p w14:paraId="1FDC9122" w14:textId="77777777" w:rsidR="00FC44B0" w:rsidRDefault="00FC44B0" w:rsidP="00B42AEC">
      <w:pPr>
        <w:spacing w:before="120"/>
        <w:jc w:val="both"/>
      </w:pPr>
      <w:r>
        <w:t>Dazu wird eine beschriftete Skizze entwickelt.</w:t>
      </w:r>
    </w:p>
    <w:p w14:paraId="6BB87754" w14:textId="77777777" w:rsidR="00FC44B0" w:rsidRPr="009C343F" w:rsidRDefault="00FC44B0" w:rsidP="00FC44B0">
      <w:pPr>
        <w:rPr>
          <w:sz w:val="28"/>
          <w:szCs w:val="28"/>
        </w:rPr>
      </w:pPr>
    </w:p>
    <w:p w14:paraId="1EC6B147" w14:textId="77777777" w:rsidR="00FC44B0" w:rsidRPr="005C0073" w:rsidRDefault="00FC44B0" w:rsidP="00FC44B0">
      <w:pPr>
        <w:rPr>
          <w:b/>
          <w:bCs/>
        </w:rPr>
      </w:pPr>
      <w:r w:rsidRPr="005C0073">
        <w:rPr>
          <w:b/>
          <w:bCs/>
        </w:rPr>
        <w:t>1.3.2</w:t>
      </w:r>
      <w:r w:rsidRPr="005C0073">
        <w:rPr>
          <w:b/>
          <w:bCs/>
        </w:rPr>
        <w:tab/>
        <w:t>Vermehrungszyklus von Viren</w:t>
      </w:r>
    </w:p>
    <w:p w14:paraId="478BA9AA" w14:textId="6B6E3866" w:rsidR="00FC44B0" w:rsidRDefault="00FC44B0" w:rsidP="00B42AEC">
      <w:pPr>
        <w:spacing w:before="120"/>
        <w:jc w:val="both"/>
      </w:pPr>
      <w:r>
        <w:t xml:space="preserve">Hier ist eine Übersicht mit eher wenigen neuen Fachbegriffen nachhaltiger als eine Darstellung mit vielen Details. Obligat sind die Fachbegriffe „die </w:t>
      </w:r>
      <w:r w:rsidRPr="002B1D19">
        <w:rPr>
          <w:u w:val="single"/>
        </w:rPr>
        <w:t>Lyse</w:t>
      </w:r>
      <w:r>
        <w:t>“ (= Auflösung der Wirtszelle) und „</w:t>
      </w:r>
      <w:r w:rsidRPr="002B1D19">
        <w:rPr>
          <w:u w:val="single"/>
        </w:rPr>
        <w:t>lytischer Zyklus</w:t>
      </w:r>
      <w:r>
        <w:t>“ (ein Vermehrungszyklus, bei dem die Wirtszelle geöffnet werden muss</w:t>
      </w:r>
      <w:r w:rsidR="00B42AEC">
        <w:t>, wodurch sie stirbt</w:t>
      </w:r>
      <w:r>
        <w:t>). Der Gesichtspunkt des Kreislaufs ist hervorzuheben</w:t>
      </w:r>
      <w:r w:rsidR="00B42AEC">
        <w:t>.</w:t>
      </w:r>
    </w:p>
    <w:p w14:paraId="53F8B36D" w14:textId="0DA7326A" w:rsidR="00FC44B0" w:rsidRDefault="00FC44B0" w:rsidP="00FC44B0">
      <w:pPr>
        <w:spacing w:before="120"/>
        <w:jc w:val="both"/>
      </w:pPr>
      <w:r>
        <w:t xml:space="preserve">Phase 1: </w:t>
      </w:r>
      <w:r>
        <w:tab/>
        <w:t xml:space="preserve">Andocken an die Wirtszelle (s. o.) und Eindringen in die Wirtszelle (z. B. </w:t>
      </w:r>
      <w:r w:rsidR="00B42AEC">
        <w:t>durch</w:t>
      </w:r>
      <w:r>
        <w:t xml:space="preserve"> </w:t>
      </w:r>
      <w:r w:rsidR="00B42AEC">
        <w:tab/>
      </w:r>
      <w:r w:rsidR="00B42AEC">
        <w:tab/>
      </w:r>
      <w:r>
        <w:t xml:space="preserve">Phagozytose; </w:t>
      </w:r>
      <w:r w:rsidRPr="00B42AEC">
        <w:rPr>
          <w:i/>
          <w:iCs/>
        </w:rPr>
        <w:t>dieser Fachbegriff ist nicht obligat</w:t>
      </w:r>
      <w:r>
        <w:t>)</w:t>
      </w:r>
    </w:p>
    <w:p w14:paraId="0708402E" w14:textId="195C2402" w:rsidR="00FC44B0" w:rsidRDefault="00FC44B0" w:rsidP="00FC44B0">
      <w:pPr>
        <w:spacing w:before="120"/>
      </w:pPr>
      <w:r>
        <w:t xml:space="preserve">Phase 2: </w:t>
      </w:r>
      <w:r>
        <w:tab/>
        <w:t>Freisetzung des Virus-Genoms i</w:t>
      </w:r>
      <w:r w:rsidR="00B42AEC">
        <w:t>n das</w:t>
      </w:r>
      <w:r>
        <w:t xml:space="preserve"> Zytoplasma der Wirtszelle</w:t>
      </w:r>
    </w:p>
    <w:p w14:paraId="6292E78C" w14:textId="27EA1664" w:rsidR="00FC44B0" w:rsidRDefault="00FC44B0" w:rsidP="00FC44B0">
      <w:pPr>
        <w:spacing w:before="120"/>
        <w:jc w:val="both"/>
      </w:pPr>
      <w:r>
        <w:t>Phase 3:</w:t>
      </w:r>
      <w:r>
        <w:tab/>
        <w:t xml:space="preserve">Umsteuerung der Wirtszelle, d. h. Synthese der Virus-Proteine (Hülle und ggf. </w:t>
      </w:r>
      <w:r>
        <w:tab/>
      </w:r>
      <w:r>
        <w:tab/>
        <w:t xml:space="preserve">weitere) und Vervielfältigung des Virus-Genoms (DNA bzw. RNA) anhand von </w:t>
      </w:r>
      <w:r>
        <w:tab/>
      </w:r>
      <w:r>
        <w:tab/>
        <w:t>Baustoffen in der Wirtszelle und mit Hilfe von En</w:t>
      </w:r>
      <w:r w:rsidR="00B42AEC">
        <w:t>zy</w:t>
      </w:r>
      <w:r>
        <w:t xml:space="preserve">men der Wirtszelle; meist </w:t>
      </w:r>
      <w:r>
        <w:tab/>
      </w:r>
      <w:r>
        <w:tab/>
        <w:t xml:space="preserve">gleichzeitig Abschaltung der </w:t>
      </w:r>
      <w:r w:rsidR="00B42AEC">
        <w:t>Synthese</w:t>
      </w:r>
      <w:r>
        <w:t xml:space="preserve"> wirtszellspezifischer Proteine; self-</w:t>
      </w:r>
      <w:r>
        <w:tab/>
      </w:r>
      <w:r>
        <w:tab/>
        <w:t xml:space="preserve">assembly </w:t>
      </w:r>
      <w:r w:rsidRPr="00B42AEC">
        <w:rPr>
          <w:i/>
        </w:rPr>
        <w:t>(dieser Fachbegriff ist nicht obligat)</w:t>
      </w:r>
      <w:r>
        <w:t xml:space="preserve">, d. h. spontanes Zusammenfügen </w:t>
      </w:r>
      <w:r>
        <w:tab/>
      </w:r>
      <w:r>
        <w:tab/>
        <w:t xml:space="preserve">der Virus-Bauteile zum kompletten Virus </w:t>
      </w:r>
    </w:p>
    <w:p w14:paraId="3F4BB09B" w14:textId="77777777" w:rsidR="00796921" w:rsidRDefault="00FC44B0" w:rsidP="00FC44B0">
      <w:pPr>
        <w:spacing w:before="120"/>
        <w:jc w:val="both"/>
      </w:pPr>
      <w:r>
        <w:t>Phase 4:</w:t>
      </w:r>
      <w:r>
        <w:tab/>
        <w:t xml:space="preserve">lytische Phase, d. h. Aufplatzen der Zellmembran der Wirtszelle und dadurch </w:t>
      </w:r>
      <w:r>
        <w:tab/>
      </w:r>
      <w:r>
        <w:tab/>
        <w:t>Frei</w:t>
      </w:r>
      <w:r>
        <w:softHyphen/>
        <w:t xml:space="preserve">setzung der fertigen Viren, die sofort danach Nachbarzellen befallen; </w:t>
      </w:r>
    </w:p>
    <w:p w14:paraId="38C9C099" w14:textId="316FFAC7" w:rsidR="00FC44B0" w:rsidRDefault="00796921" w:rsidP="00796921">
      <w:pPr>
        <w:jc w:val="both"/>
      </w:pPr>
      <w:r>
        <w:tab/>
      </w:r>
      <w:r>
        <w:tab/>
      </w:r>
      <w:r w:rsidR="00FC44B0">
        <w:t>bei</w:t>
      </w:r>
      <w:r w:rsidR="00B42AEC">
        <w:t xml:space="preserve"> </w:t>
      </w:r>
      <w:r w:rsidR="00FC44B0">
        <w:t>bestimmten Viren wird dabei ein Teil der Wirts-Zellmembran mitge</w:t>
      </w:r>
      <w:r>
        <w:softHyphen/>
      </w:r>
      <w:r w:rsidR="00FC44B0">
        <w:t>nom</w:t>
      </w:r>
      <w:r>
        <w:t>-</w:t>
      </w:r>
      <w:r>
        <w:tab/>
      </w:r>
      <w:r>
        <w:tab/>
      </w:r>
      <w:r w:rsidR="00FC44B0">
        <w:t>men, die eine Hülle um die Proteinkapsel des Virus bildet</w:t>
      </w:r>
    </w:p>
    <w:p w14:paraId="2EEE8626" w14:textId="77777777" w:rsidR="00FC44B0" w:rsidRPr="009C343F" w:rsidRDefault="00FC44B0" w:rsidP="00FC44B0">
      <w:pPr>
        <w:rPr>
          <w:sz w:val="28"/>
          <w:szCs w:val="28"/>
        </w:rPr>
      </w:pPr>
    </w:p>
    <w:p w14:paraId="0F9D2E1C" w14:textId="77777777" w:rsidR="00FC44B0" w:rsidRPr="00985250" w:rsidRDefault="00FC44B0" w:rsidP="00FC44B0">
      <w:pPr>
        <w:rPr>
          <w:b/>
          <w:bCs/>
        </w:rPr>
      </w:pPr>
      <w:r w:rsidRPr="00985250">
        <w:rPr>
          <w:b/>
          <w:bCs/>
        </w:rPr>
        <w:t>1.3.3</w:t>
      </w:r>
      <w:r w:rsidRPr="00985250">
        <w:rPr>
          <w:b/>
          <w:bCs/>
        </w:rPr>
        <w:tab/>
      </w:r>
      <w:r>
        <w:rPr>
          <w:b/>
          <w:bCs/>
        </w:rPr>
        <w:t>Beispiele für virale Infektionen</w:t>
      </w:r>
    </w:p>
    <w:p w14:paraId="1BFE9488" w14:textId="66A21941" w:rsidR="00FC44B0" w:rsidRDefault="00FC44B0" w:rsidP="0052559D">
      <w:pPr>
        <w:spacing w:before="120"/>
        <w:jc w:val="both"/>
      </w:pPr>
      <w:r>
        <w:t xml:space="preserve">Dieser Lerninhalt steht nur unter </w:t>
      </w:r>
      <w:r w:rsidRPr="0052559D">
        <w:rPr>
          <w:i/>
          <w:iCs/>
        </w:rPr>
        <w:t>Kompetenzerwartungen</w:t>
      </w:r>
      <w:r>
        <w:t xml:space="preserve">. Keine Vertiefung, sondern </w:t>
      </w:r>
      <w:r w:rsidR="0052559D">
        <w:t xml:space="preserve">lediglich </w:t>
      </w:r>
      <w:r>
        <w:t>Nennung von Beispielen und ggf. bei einem Beispiel Angaben zum Verlauf (Dauer, Sympto</w:t>
      </w:r>
      <w:r w:rsidR="0052559D">
        <w:softHyphen/>
      </w:r>
      <w:r>
        <w:t>me).</w:t>
      </w:r>
    </w:p>
    <w:p w14:paraId="1094ED44" w14:textId="77777777" w:rsidR="00FC44B0" w:rsidRDefault="00FC44B0" w:rsidP="0052559D">
      <w:pPr>
        <w:spacing w:before="120"/>
        <w:jc w:val="both"/>
      </w:pPr>
      <w:r w:rsidRPr="00985250">
        <w:rPr>
          <w:u w:val="single"/>
        </w:rPr>
        <w:t>Beispiele</w:t>
      </w:r>
      <w:r>
        <w:t>: FSME (s. o.), Kinderlähmung, Covid-19, Erkältung, Grippe (eine stark unterschätzte Krankheit, die durchaus tödlich enden kann), Herpes, Masern.</w:t>
      </w:r>
    </w:p>
    <w:p w14:paraId="3C5F0499" w14:textId="77777777" w:rsidR="00FC44B0" w:rsidRPr="009C343F" w:rsidRDefault="00FC44B0" w:rsidP="00FC44B0">
      <w:pPr>
        <w:rPr>
          <w:sz w:val="28"/>
          <w:szCs w:val="28"/>
        </w:rPr>
      </w:pPr>
    </w:p>
    <w:p w14:paraId="24403295" w14:textId="77777777" w:rsidR="00FC44B0" w:rsidRPr="00985250" w:rsidRDefault="00FC44B0" w:rsidP="00FC44B0">
      <w:pPr>
        <w:rPr>
          <w:b/>
          <w:bCs/>
        </w:rPr>
      </w:pPr>
      <w:r w:rsidRPr="00985250">
        <w:rPr>
          <w:b/>
          <w:bCs/>
        </w:rPr>
        <w:t>1.3.4</w:t>
      </w:r>
      <w:r w:rsidRPr="00985250">
        <w:rPr>
          <w:b/>
          <w:bCs/>
        </w:rPr>
        <w:tab/>
        <w:t>Lebewesen oder nicht?</w:t>
      </w:r>
    </w:p>
    <w:p w14:paraId="4DE13F2B" w14:textId="77777777" w:rsidR="00FC44B0" w:rsidRDefault="00FC44B0" w:rsidP="00FC44B0">
      <w:pPr>
        <w:spacing w:before="120"/>
      </w:pPr>
      <w:r>
        <w:t>Wie oben erwähnt, nennt der LehrplanPLUS diesen Lerninhalt nicht, aber er ist gut als Übung geeignet, anhand bekannter Kriterien ein Urteil zu erarbeiten.</w:t>
      </w:r>
    </w:p>
    <w:p w14:paraId="55412192" w14:textId="154013FC" w:rsidR="00FC44B0" w:rsidRDefault="00FC44B0" w:rsidP="0052559D">
      <w:pPr>
        <w:spacing w:before="120"/>
        <w:jc w:val="both"/>
      </w:pPr>
      <w:r>
        <w:t xml:space="preserve">Viren besitzen ein Genom und damit ein notwendiges und sehr spezifisches Charakteristikum des Lebens. Aber sie verfügen über keine eigenständige Vermehrung, kein Wachstum, keinen eigenen Stoffwechsel, keine aktive Bewegung. </w:t>
      </w:r>
      <w:r w:rsidR="0052559D">
        <w:t xml:space="preserve">Deshalb </w:t>
      </w:r>
      <w:r>
        <w:t>betrachten viele Wissenschaftler Viren nicht als echte Lebewesen.</w:t>
      </w:r>
    </w:p>
    <w:p w14:paraId="3EB1CCC9" w14:textId="637C7E6B" w:rsidR="00FC44B0" w:rsidRDefault="00FC44B0" w:rsidP="00FC44B0">
      <w:pPr>
        <w:spacing w:before="120"/>
      </w:pPr>
      <w:r>
        <w:t xml:space="preserve">Die Schüler könnten </w:t>
      </w:r>
      <w:r w:rsidR="0052559D">
        <w:t>in diesem Zusammenhang</w:t>
      </w:r>
      <w:r>
        <w:t xml:space="preserve"> folgende Aussagen beurteilen:</w:t>
      </w:r>
    </w:p>
    <w:p w14:paraId="460A0054" w14:textId="77777777" w:rsidR="00FC44B0" w:rsidRDefault="00FC44B0" w:rsidP="00FC44B0">
      <w:pPr>
        <w:spacing w:before="120"/>
      </w:pPr>
      <w:r>
        <w:t>(1)</w:t>
      </w:r>
      <w:r>
        <w:tab/>
        <w:t>„Erkältungs-Viren vermehren sich in menschlichen Schleimhautzellen.“</w:t>
      </w:r>
    </w:p>
    <w:p w14:paraId="08BB7108" w14:textId="77777777" w:rsidR="00FC44B0" w:rsidRDefault="00FC44B0" w:rsidP="00FC44B0">
      <w:pPr>
        <w:spacing w:before="120"/>
      </w:pPr>
      <w:r>
        <w:lastRenderedPageBreak/>
        <w:t>(2)</w:t>
      </w:r>
      <w:r>
        <w:tab/>
        <w:t>„Durch Alkohol-Spray können Viren abgetötet werden.“</w:t>
      </w:r>
    </w:p>
    <w:p w14:paraId="19EC0392" w14:textId="77777777" w:rsidR="00FC44B0" w:rsidRDefault="00FC44B0" w:rsidP="00FC44B0">
      <w:pPr>
        <w:spacing w:before="120"/>
      </w:pPr>
      <w:r>
        <w:t>(3)</w:t>
      </w:r>
      <w:r>
        <w:tab/>
        <w:t>„Erkältungs-Viren bewegen sich vom Mund-Nasen-Raum hinunter in die Lunge.“</w:t>
      </w:r>
    </w:p>
    <w:p w14:paraId="0E51AC58" w14:textId="77777777" w:rsidR="00FC44B0" w:rsidRDefault="00FC44B0" w:rsidP="00FC44B0">
      <w:pPr>
        <w:spacing w:before="120"/>
      </w:pPr>
      <w:r>
        <w:t>(Viren vermehren sich nicht, sie lassen sich vermehren. Wenn Viren keine Lebewesen darstellen, können sie auch nicht abgetötet werden. Viren bewegen sich nicht selbst, im gegebenen Fall werden sie passiv durch den Luftstrom bewegt.)</w:t>
      </w:r>
    </w:p>
    <w:p w14:paraId="64379250" w14:textId="77777777" w:rsidR="009C343F" w:rsidRPr="002955EB" w:rsidRDefault="009C343F" w:rsidP="00FC44B0">
      <w:pPr>
        <w:rPr>
          <w:sz w:val="28"/>
          <w:szCs w:val="28"/>
        </w:rPr>
      </w:pPr>
    </w:p>
    <w:p w14:paraId="7445963E" w14:textId="77777777" w:rsidR="002411D0" w:rsidRPr="00E22B87" w:rsidRDefault="002411D0" w:rsidP="009C343F">
      <w:pPr>
        <w:spacing w:after="120"/>
        <w:rPr>
          <w:b/>
          <w:bCs/>
          <w:sz w:val="28"/>
          <w:szCs w:val="28"/>
        </w:rPr>
      </w:pPr>
      <w:bookmarkStart w:id="7" w:name="B10OeM08"/>
      <w:bookmarkEnd w:id="7"/>
      <w:r w:rsidRPr="00E22B87">
        <w:rPr>
          <w:b/>
          <w:bCs/>
          <w:sz w:val="28"/>
          <w:szCs w:val="28"/>
        </w:rPr>
        <w:t>1.4</w:t>
      </w:r>
      <w:r w:rsidRPr="00E22B87">
        <w:rPr>
          <w:b/>
          <w:bCs/>
          <w:sz w:val="28"/>
          <w:szCs w:val="28"/>
        </w:rPr>
        <w:tab/>
        <w:t>Infektionen vermeiden!</w:t>
      </w:r>
    </w:p>
    <w:tbl>
      <w:tblPr>
        <w:tblStyle w:val="Tabellenraster"/>
        <w:tblW w:w="0" w:type="auto"/>
        <w:tblLook w:val="04A0" w:firstRow="1" w:lastRow="0" w:firstColumn="1" w:lastColumn="0" w:noHBand="0" w:noVBand="1"/>
      </w:tblPr>
      <w:tblGrid>
        <w:gridCol w:w="4456"/>
        <w:gridCol w:w="4606"/>
      </w:tblGrid>
      <w:tr w:rsidR="002411D0" w:rsidRPr="00153375" w14:paraId="3EED21EF" w14:textId="77777777" w:rsidTr="00007824">
        <w:tc>
          <w:tcPr>
            <w:tcW w:w="4456" w:type="dxa"/>
            <w:shd w:val="clear" w:color="auto" w:fill="FFFFCC"/>
          </w:tcPr>
          <w:p w14:paraId="55A9D8CC" w14:textId="77777777" w:rsidR="002411D0" w:rsidRPr="008B3B01" w:rsidRDefault="002411D0" w:rsidP="00007824">
            <w:pPr>
              <w:pStyle w:val="KeinLeerraum"/>
              <w:jc w:val="center"/>
              <w:rPr>
                <w:rStyle w:val="HTMLZitat"/>
                <w:rFonts w:ascii="Arial Narrow" w:hAnsi="Arial Narrow" w:cs="Times New Roman"/>
                <w:b/>
                <w:i w:val="0"/>
                <w:iCs w:val="0"/>
              </w:rPr>
            </w:pPr>
            <w:r w:rsidRPr="008B3B01">
              <w:rPr>
                <w:rStyle w:val="HTMLZitat"/>
                <w:rFonts w:ascii="Arial Narrow" w:hAnsi="Arial Narrow" w:cs="Times New Roman"/>
                <w:b/>
              </w:rPr>
              <w:t>Inhalte zu den Kompetenzen</w:t>
            </w:r>
          </w:p>
        </w:tc>
        <w:tc>
          <w:tcPr>
            <w:tcW w:w="4606" w:type="dxa"/>
            <w:shd w:val="clear" w:color="auto" w:fill="CCCCFF"/>
          </w:tcPr>
          <w:p w14:paraId="6FEF0058" w14:textId="77777777" w:rsidR="002411D0" w:rsidRPr="00153375" w:rsidRDefault="002411D0" w:rsidP="00007824">
            <w:pPr>
              <w:pStyle w:val="KeinLeerraum"/>
              <w:jc w:val="center"/>
              <w:rPr>
                <w:rStyle w:val="HTMLZitat"/>
                <w:rFonts w:ascii="Arial Narrow" w:hAnsi="Arial Narrow" w:cs="Times New Roman"/>
                <w:b/>
                <w:i w:val="0"/>
              </w:rP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noProof w:val="0"/>
                <w:lang w:eastAsia="de-DE"/>
              </w:rPr>
              <w:t>Die Sch</w:t>
            </w:r>
            <w:r>
              <w:rPr>
                <w:rFonts w:ascii="Arial Narrow" w:eastAsia="Times New Roman" w:hAnsi="Arial Narrow" w:cs="Times New Roman"/>
                <w:b/>
                <w:noProof w:val="0"/>
                <w:lang w:eastAsia="de-DE"/>
              </w:rPr>
              <w:t>. ...</w:t>
            </w:r>
          </w:p>
        </w:tc>
      </w:tr>
      <w:tr w:rsidR="002411D0" w:rsidRPr="00153375" w14:paraId="02F50CE3" w14:textId="77777777" w:rsidTr="00007824">
        <w:tc>
          <w:tcPr>
            <w:tcW w:w="4456" w:type="dxa"/>
            <w:shd w:val="clear" w:color="auto" w:fill="FFFFCC"/>
          </w:tcPr>
          <w:p w14:paraId="2A3BB24E" w14:textId="77777777" w:rsidR="002411D0" w:rsidRDefault="002411D0" w:rsidP="00007824">
            <w:pPr>
              <w:rPr>
                <w:rFonts w:ascii="Arial Narrow" w:eastAsia="Times New Roman" w:hAnsi="Arial Narrow" w:cs="Times New Roman"/>
                <w:lang w:eastAsia="de-DE"/>
              </w:rPr>
            </w:pPr>
            <w:r w:rsidRPr="004F3EA8">
              <w:rPr>
                <w:rFonts w:ascii="Arial Narrow" w:eastAsia="Times New Roman" w:hAnsi="Arial Narrow" w:cs="Times New Roman"/>
                <w:lang w:eastAsia="de-DE"/>
              </w:rPr>
              <w:t>Verhaltensweisen zur Vermeidung einer Infektion: Übertragungs</w:t>
            </w:r>
            <w:r w:rsidRPr="004F3EA8">
              <w:rPr>
                <w:rFonts w:ascii="Arial Narrow" w:eastAsia="Times New Roman" w:hAnsi="Arial Narrow" w:cs="Times New Roman"/>
                <w:lang w:eastAsia="de-DE"/>
              </w:rPr>
              <w:softHyphen/>
              <w:t>wege von Krankheitserregern, Hygiene und Körperpflege, geziel</w:t>
            </w:r>
            <w:r w:rsidRPr="004F3EA8">
              <w:rPr>
                <w:rFonts w:ascii="Arial Narrow" w:eastAsia="Times New Roman" w:hAnsi="Arial Narrow" w:cs="Times New Roman"/>
                <w:lang w:eastAsia="de-DE"/>
              </w:rPr>
              <w:softHyphen/>
              <w:t xml:space="preserve">te Schutzmaßnahmen (u. a. gegen HIV) </w:t>
            </w:r>
          </w:p>
          <w:p w14:paraId="4F342411" w14:textId="3DAC3B42" w:rsidR="002411D0" w:rsidRPr="004F3EA8" w:rsidRDefault="002411D0" w:rsidP="00007824">
            <w:pPr>
              <w:spacing w:before="120"/>
              <w:rPr>
                <w:rStyle w:val="HTMLZitat"/>
                <w:rFonts w:ascii="Arial Narrow" w:eastAsia="Times New Roman" w:hAnsi="Arial Narrow" w:cs="Times New Roman"/>
                <w:i w:val="0"/>
                <w:iCs w:val="0"/>
                <w:lang w:eastAsia="de-DE"/>
              </w:rPr>
            </w:pPr>
            <w:r>
              <w:rPr>
                <w:rFonts w:ascii="Arial Narrow" w:eastAsia="Times New Roman" w:hAnsi="Arial Narrow" w:cs="Times New Roman"/>
                <w:i/>
                <w:iCs/>
                <w:lang w:eastAsia="de-DE"/>
              </w:rPr>
              <w:t xml:space="preserve">Lernbereich 1: </w:t>
            </w:r>
            <w:r w:rsidRPr="004F3EA8">
              <w:rPr>
                <w:rFonts w:ascii="Arial Narrow" w:eastAsia="Times New Roman" w:hAnsi="Arial Narrow" w:cs="Times New Roman"/>
                <w:i/>
                <w:iCs/>
                <w:lang w:eastAsia="de-DE"/>
              </w:rPr>
              <w:t>Gesundheitsbewusstsein und Verant</w:t>
            </w:r>
            <w:r>
              <w:rPr>
                <w:rFonts w:ascii="Arial Narrow" w:eastAsia="Times New Roman" w:hAnsi="Arial Narrow" w:cs="Times New Roman"/>
                <w:i/>
                <w:iCs/>
                <w:lang w:eastAsia="de-DE"/>
              </w:rPr>
              <w:softHyphen/>
            </w:r>
            <w:r w:rsidRPr="004F3EA8">
              <w:rPr>
                <w:rFonts w:ascii="Arial Narrow" w:eastAsia="Times New Roman" w:hAnsi="Arial Narrow" w:cs="Times New Roman"/>
                <w:i/>
                <w:iCs/>
                <w:lang w:eastAsia="de-DE"/>
              </w:rPr>
              <w:t>wortung: u. a. Hygiene, Ernährung</w:t>
            </w:r>
            <w:r>
              <w:rPr>
                <w:rFonts w:ascii="Arial Narrow" w:eastAsia="Times New Roman" w:hAnsi="Arial Narrow" w:cs="Times New Roman"/>
                <w:i/>
                <w:iCs/>
                <w:lang w:eastAsia="de-DE"/>
              </w:rPr>
              <w:t xml:space="preserve"> </w:t>
            </w:r>
          </w:p>
        </w:tc>
        <w:tc>
          <w:tcPr>
            <w:tcW w:w="4606" w:type="dxa"/>
            <w:shd w:val="clear" w:color="auto" w:fill="CCCCFF"/>
          </w:tcPr>
          <w:p w14:paraId="1E586FD4" w14:textId="77777777" w:rsidR="002411D0" w:rsidRPr="004F3EA8" w:rsidRDefault="002411D0" w:rsidP="00007824">
            <w:pPr>
              <w:rPr>
                <w:rFonts w:ascii="Arial Narrow" w:eastAsia="Times New Roman" w:hAnsi="Arial Narrow" w:cs="Times New Roman"/>
                <w:lang w:eastAsia="de-DE"/>
              </w:rPr>
            </w:pPr>
            <w:r w:rsidRPr="004F3EA8">
              <w:rPr>
                <w:rFonts w:ascii="Arial Narrow" w:eastAsia="Times New Roman" w:hAnsi="Arial Narrow" w:cs="Times New Roman"/>
                <w:lang w:eastAsia="de-DE"/>
              </w:rPr>
              <w:t>unterscheiden bakterielle und virale Infektionen, beschreiben an ausge</w:t>
            </w:r>
            <w:r w:rsidRPr="004F3EA8">
              <w:rPr>
                <w:rFonts w:ascii="Arial Narrow" w:eastAsia="Times New Roman" w:hAnsi="Arial Narrow" w:cs="Times New Roman"/>
                <w:lang w:eastAsia="de-DE"/>
              </w:rPr>
              <w:softHyphen/>
              <w:t xml:space="preserve">wählten Beispielen deren Verlauf und beurteilen Möglichkeiten und Grenzen des Infektionsschutzes und der Therapie. </w:t>
            </w:r>
          </w:p>
          <w:p w14:paraId="41C6CEB7" w14:textId="77777777" w:rsidR="002411D0" w:rsidRPr="004F3EA8" w:rsidRDefault="002411D0" w:rsidP="00007824">
            <w:pPr>
              <w:rPr>
                <w:rStyle w:val="HTMLZitat"/>
                <w:rFonts w:ascii="Arial Narrow" w:eastAsia="Times New Roman" w:hAnsi="Arial Narrow" w:cs="Times New Roman"/>
                <w:lang w:eastAsia="de-DE"/>
              </w:rPr>
            </w:pPr>
          </w:p>
        </w:tc>
      </w:tr>
      <w:tr w:rsidR="002411D0" w:rsidRPr="00153375" w14:paraId="28F68AA1" w14:textId="77777777" w:rsidTr="00007824">
        <w:trPr>
          <w:trHeight w:val="282"/>
        </w:trPr>
        <w:tc>
          <w:tcPr>
            <w:tcW w:w="4456" w:type="dxa"/>
            <w:shd w:val="clear" w:color="auto" w:fill="FBE4D5" w:themeFill="accent2" w:themeFillTint="33"/>
          </w:tcPr>
          <w:p w14:paraId="0DFC221B" w14:textId="77777777" w:rsidR="002411D0" w:rsidRPr="008C7745" w:rsidRDefault="002411D0" w:rsidP="00007824">
            <w:pPr>
              <w:pStyle w:val="KeinLeerraum"/>
              <w:rPr>
                <w:rStyle w:val="HTMLZitat"/>
                <w:rFonts w:ascii="Arial Narrow" w:hAnsi="Arial Narrow" w:cs="Times New Roman"/>
                <w:b/>
              </w:rPr>
            </w:pPr>
            <w:r w:rsidRPr="008C7745">
              <w:rPr>
                <w:rStyle w:val="HTMLZitat"/>
                <w:rFonts w:ascii="Arial Narrow" w:hAnsi="Arial Narrow" w:cs="Times New Roman"/>
                <w:b/>
              </w:rPr>
              <w:t>Vorwissen:</w:t>
            </w:r>
          </w:p>
          <w:p w14:paraId="1CB51DC9" w14:textId="77777777" w:rsidR="002411D0" w:rsidRPr="00153375" w:rsidRDefault="002411D0" w:rsidP="00007824">
            <w:pPr>
              <w:pStyle w:val="KeinLeerraum"/>
              <w:jc w:val="center"/>
              <w:rPr>
                <w:rStyle w:val="HTMLZitat"/>
                <w:rFonts w:ascii="Arial Narrow" w:hAnsi="Arial Narrow" w:cs="Times New Roman"/>
                <w:b/>
                <w:i w:val="0"/>
                <w:color w:val="FF0000"/>
              </w:rPr>
            </w:pPr>
            <w:r w:rsidRPr="008C7745">
              <w:rPr>
                <w:rStyle w:val="HTMLZitat"/>
                <w:rFonts w:ascii="Arial Narrow" w:hAnsi="Arial Narrow" w:cs="Times New Roman"/>
                <w:b/>
              </w:rPr>
              <w:t>–</w:t>
            </w:r>
          </w:p>
        </w:tc>
        <w:tc>
          <w:tcPr>
            <w:tcW w:w="4606" w:type="dxa"/>
            <w:shd w:val="clear" w:color="auto" w:fill="FBE4D5" w:themeFill="accent2" w:themeFillTint="33"/>
          </w:tcPr>
          <w:p w14:paraId="6B44666F" w14:textId="77777777" w:rsidR="002411D0" w:rsidRPr="00153375" w:rsidRDefault="002411D0" w:rsidP="00007824">
            <w:pPr>
              <w:pStyle w:val="KeinLeerraum"/>
              <w:rPr>
                <w:rStyle w:val="HTMLZitat"/>
                <w:rFonts w:ascii="Arial Narrow" w:hAnsi="Arial Narrow" w:cs="Times New Roman"/>
                <w:b/>
              </w:rPr>
            </w:pPr>
            <w:r w:rsidRPr="00153375">
              <w:rPr>
                <w:rStyle w:val="HTMLZitat"/>
                <w:rFonts w:ascii="Arial Narrow" w:hAnsi="Arial Narrow" w:cs="Times New Roman"/>
                <w:b/>
              </w:rPr>
              <w:t>Weiterverwendung:</w:t>
            </w:r>
          </w:p>
          <w:p w14:paraId="3A1A95ED" w14:textId="77777777" w:rsidR="002411D0" w:rsidRPr="00153375" w:rsidRDefault="002411D0" w:rsidP="00007824">
            <w:pPr>
              <w:pStyle w:val="KeinLeerraum"/>
              <w:jc w:val="center"/>
              <w:rPr>
                <w:rStyle w:val="HTMLZitat"/>
                <w:rFonts w:ascii="Arial Narrow" w:hAnsi="Arial Narrow" w:cs="Times New Roman"/>
                <w:b/>
                <w:color w:val="FF0000"/>
              </w:rPr>
            </w:pPr>
            <w:r w:rsidRPr="00153375">
              <w:rPr>
                <w:rStyle w:val="HTMLZitat"/>
                <w:rFonts w:ascii="Arial Narrow" w:hAnsi="Arial Narrow" w:cs="Times New Roman"/>
                <w:b/>
              </w:rPr>
              <w:t>–</w:t>
            </w:r>
          </w:p>
        </w:tc>
      </w:tr>
    </w:tbl>
    <w:p w14:paraId="1530FAB0" w14:textId="41B31C52" w:rsidR="002411D0" w:rsidRDefault="002411D0" w:rsidP="0052559D">
      <w:pPr>
        <w:spacing w:before="120"/>
        <w:jc w:val="both"/>
      </w:pPr>
      <w:r>
        <w:t>Durch die Covid-19-Pandemie haben die Schüler großes Vorwissen zur Vermeidung von Infek</w:t>
      </w:r>
      <w:r w:rsidR="0052559D">
        <w:softHyphen/>
      </w:r>
      <w:r>
        <w:t>tionen. Man sollte ihnen Gelegenheit geben, diese Kompetenzen in den Unterricht einzu</w:t>
      </w:r>
      <w:r w:rsidR="0052559D">
        <w:softHyphen/>
      </w:r>
      <w:r>
        <w:t xml:space="preserve">bringen, indem sie Maßnahmen nennen und begründen. </w:t>
      </w:r>
      <w:r w:rsidRPr="000D6F20">
        <w:rPr>
          <w:u w:val="single"/>
        </w:rPr>
        <w:t>Vorbereitende Hausaufgabe</w:t>
      </w:r>
      <w:r>
        <w:t xml:space="preserve">: Aufgabe 7 auf dem Arbeitsblatt </w:t>
      </w:r>
      <w:r w:rsidR="0052559D" w:rsidRPr="00E8459D">
        <w:rPr>
          <w:bCs/>
          <w:i/>
          <w:iCs/>
        </w:rPr>
        <w:t>Aufgaben 1: Ökosystem Mensch</w:t>
      </w:r>
    </w:p>
    <w:p w14:paraId="130DEE42" w14:textId="77777777" w:rsidR="002411D0" w:rsidRDefault="002411D0" w:rsidP="002411D0"/>
    <w:p w14:paraId="187A15EC" w14:textId="77777777" w:rsidR="002411D0" w:rsidRDefault="002411D0" w:rsidP="0052559D">
      <w:pPr>
        <w:jc w:val="both"/>
      </w:pPr>
      <w:r>
        <w:t xml:space="preserve">Seit bekannt ist, dass bestimmte Krankheiten durch Mikroorganismen hervorgerufen werden und wie die Infektionswege verlaufen, konnten Maßnahmen entwickelt werden, durch die Infektionen vermieden werden können. </w:t>
      </w:r>
    </w:p>
    <w:p w14:paraId="24387E99" w14:textId="6F5DEDF9" w:rsidR="002411D0" w:rsidRDefault="002411D0" w:rsidP="0052559D">
      <w:pPr>
        <w:spacing w:before="240"/>
        <w:jc w:val="both"/>
      </w:pPr>
      <w:r>
        <w:t xml:space="preserve">Der Fachbegriff </w:t>
      </w:r>
      <w:r w:rsidRPr="00E32400">
        <w:rPr>
          <w:u w:val="single"/>
        </w:rPr>
        <w:t>Pandemie</w:t>
      </w:r>
      <w:r>
        <w:t xml:space="preserve"> sollte definiert werden: weltweite Infektionswelle (zeitlich begrenzt) mit neuem Erreger bei hohen Infektionszahlen und meist auch schweren Krankheitsverläufen. Eine </w:t>
      </w:r>
      <w:r w:rsidRPr="00E32400">
        <w:rPr>
          <w:u w:val="single"/>
        </w:rPr>
        <w:t>Epidemie</w:t>
      </w:r>
      <w:r>
        <w:t xml:space="preserve"> ist dagegen räumlich begrenzt.</w:t>
      </w:r>
    </w:p>
    <w:p w14:paraId="017F52F6" w14:textId="6A4971AB" w:rsidR="00D52CF7" w:rsidRDefault="00D52CF7" w:rsidP="0052559D">
      <w:pPr>
        <w:spacing w:before="240"/>
        <w:jc w:val="both"/>
      </w:pPr>
      <w:r w:rsidRPr="00D52CF7">
        <w:rPr>
          <w:b/>
          <w:bCs/>
          <w:highlight w:val="yellow"/>
        </w:rPr>
        <w:t>Untersuchung</w:t>
      </w:r>
      <w:r>
        <w:t>: Händewaschen</w:t>
      </w:r>
    </w:p>
    <w:p w14:paraId="1E9AA0D0" w14:textId="6CD237C4" w:rsidR="00D52CF7" w:rsidRDefault="00D52CF7" w:rsidP="00D52CF7">
      <w:pPr>
        <w:jc w:val="both"/>
      </w:pPr>
      <w:r>
        <w:t>Wenn die Untersuchung in der 9. Klasse beim Thema Mikroorganismen noch nicht gemacht wurde, bietet sie einen guten Einstieg in diesen Abschnitt:</w:t>
      </w:r>
    </w:p>
    <w:p w14:paraId="57B25742" w14:textId="22E94C26" w:rsidR="00D52CF7" w:rsidRDefault="00D52CF7" w:rsidP="00D52CF7">
      <w:pPr>
        <w:jc w:val="both"/>
      </w:pPr>
      <w:r>
        <w:t>Es werden sterile Kunstoff-Petrischalen mit Nähragar bereit gestellt. Auf den Agar werden z. B. die Fin</w:t>
      </w:r>
      <w:r>
        <w:softHyphen/>
        <w:t>ger</w:t>
      </w:r>
      <w:r>
        <w:softHyphen/>
        <w:t xml:space="preserve">spitzen einer Hand gedrückt, die Deckel sofort wieder aufgesetzt, die Petrischalen mit Klebestreifen verschlossen (vgl. Gefahrstoffverordnung!) und bei ca. 40 °C eine Woche lang bebrütet. </w:t>
      </w:r>
    </w:p>
    <w:p w14:paraId="6B1B08FF" w14:textId="43DD01DE" w:rsidR="00D52CF7" w:rsidRDefault="00D52CF7" w:rsidP="00D52CF7">
      <w:pPr>
        <w:jc w:val="both"/>
      </w:pPr>
      <w:r>
        <w:t>Vorbehandlung der Hände:</w:t>
      </w:r>
    </w:p>
    <w:p w14:paraId="109D69CF" w14:textId="539DFA3E" w:rsidR="00D52CF7" w:rsidRDefault="00D52CF7" w:rsidP="00D52CF7">
      <w:pPr>
        <w:jc w:val="both"/>
      </w:pPr>
      <w:r>
        <w:t>a)</w:t>
      </w:r>
      <w:r>
        <w:tab/>
        <w:t>ungewaschen</w:t>
      </w:r>
    </w:p>
    <w:p w14:paraId="6E95F038" w14:textId="757EA6CD" w:rsidR="00D52CF7" w:rsidRDefault="00D52CF7" w:rsidP="00D52CF7">
      <w:pPr>
        <w:jc w:val="both"/>
      </w:pPr>
      <w:r>
        <w:t>b)</w:t>
      </w:r>
      <w:r>
        <w:tab/>
        <w:t>kurz mit Seife gewaschen</w:t>
      </w:r>
    </w:p>
    <w:p w14:paraId="16D2094D" w14:textId="1032E111" w:rsidR="00D52CF7" w:rsidRDefault="00D52CF7" w:rsidP="00D52CF7">
      <w:pPr>
        <w:jc w:val="both"/>
      </w:pPr>
      <w:r>
        <w:t>c)</w:t>
      </w:r>
      <w:r>
        <w:tab/>
        <w:t>intensiv mindestens 30 Sekunden lang mit Seife gewaschen</w:t>
      </w:r>
    </w:p>
    <w:p w14:paraId="4984625A" w14:textId="2C7955D7" w:rsidR="00D52CF7" w:rsidRDefault="00D52CF7" w:rsidP="00D52CF7">
      <w:pPr>
        <w:jc w:val="both"/>
      </w:pPr>
      <w:r>
        <w:t>d)</w:t>
      </w:r>
      <w:r>
        <w:tab/>
        <w:t xml:space="preserve">mindestens 30 Sekunden lang mit Desinfektionsmittel (z. B. alkoholischer Lösung) </w:t>
      </w:r>
      <w:r>
        <w:tab/>
        <w:t>gerieben</w:t>
      </w:r>
    </w:p>
    <w:p w14:paraId="45DEE1C9" w14:textId="73B7D537" w:rsidR="00D52CF7" w:rsidRDefault="00D52CF7" w:rsidP="00D52CF7">
      <w:pPr>
        <w:jc w:val="both"/>
      </w:pPr>
      <w:r>
        <w:t>Das Ergebnis zeigt, dass bei ungewaschenen Händen unterschiedliche Mikroorganismen meist recht üppig wachsen. Nach kurzem Waschen kann der Bewuchs bisweilen noch stärker aus</w:t>
      </w:r>
      <w:r>
        <w:softHyphen/>
        <w:t xml:space="preserve">fallen, wenn trotz der Entfernung vieler Keime die verbleibenden flächig verteilt wurden. Dagegen sollten nach intensivem Waschen deutlich weniger Keime wachsen und ggf. noch weniger nach Desinfektion. </w:t>
      </w:r>
    </w:p>
    <w:p w14:paraId="62B42DDD" w14:textId="3550534C" w:rsidR="002955EB" w:rsidRDefault="002955EB" w:rsidP="002411D0">
      <w:pPr>
        <w:rPr>
          <w:sz w:val="28"/>
          <w:szCs w:val="28"/>
        </w:rPr>
      </w:pPr>
    </w:p>
    <w:p w14:paraId="6598668B" w14:textId="77777777" w:rsidR="002955EB" w:rsidRPr="009C343F" w:rsidRDefault="002955EB" w:rsidP="002411D0">
      <w:pPr>
        <w:rPr>
          <w:sz w:val="28"/>
          <w:szCs w:val="28"/>
        </w:rPr>
      </w:pPr>
    </w:p>
    <w:p w14:paraId="6CE20718" w14:textId="77777777" w:rsidR="002411D0" w:rsidRPr="00965E37" w:rsidRDefault="002411D0" w:rsidP="002411D0">
      <w:pPr>
        <w:rPr>
          <w:b/>
          <w:bCs/>
        </w:rPr>
      </w:pPr>
      <w:r w:rsidRPr="00965E37">
        <w:rPr>
          <w:b/>
          <w:bCs/>
        </w:rPr>
        <w:lastRenderedPageBreak/>
        <w:t>1.4.1 Übertragungswege von Krankheitserregern</w:t>
      </w:r>
    </w:p>
    <w:p w14:paraId="363721D3" w14:textId="29F936AE" w:rsidR="002411D0" w:rsidRDefault="002411D0" w:rsidP="002411D0">
      <w:pPr>
        <w:spacing w:before="120"/>
      </w:pPr>
      <w:r>
        <w:t>An dieser Stelle sollte</w:t>
      </w:r>
      <w:r w:rsidR="0052559D">
        <w:t xml:space="preserve">n verschiedene </w:t>
      </w:r>
      <w:r>
        <w:t>Übertragungswege angesprochen werden, jeweils anhand eines konkreten Beispiels (oder mehr). Vorschläge:</w:t>
      </w:r>
    </w:p>
    <w:p w14:paraId="7C196A19" w14:textId="555F99E9" w:rsidR="002411D0" w:rsidRDefault="002411D0" w:rsidP="005810C2">
      <w:pPr>
        <w:pStyle w:val="Listenabsatz"/>
        <w:numPr>
          <w:ilvl w:val="0"/>
          <w:numId w:val="11"/>
        </w:numPr>
        <w:spacing w:before="120"/>
        <w:ind w:left="357" w:hanging="357"/>
        <w:contextualSpacing w:val="0"/>
        <w:jc w:val="both"/>
      </w:pPr>
      <w:r w:rsidRPr="0052559D">
        <w:rPr>
          <w:u w:val="single"/>
        </w:rPr>
        <w:t>Tierbiss bzw. -stich</w:t>
      </w:r>
      <w:r>
        <w:t xml:space="preserve">: Manche Erreger leben in zwei Wirtsorganismen und werden von einem Tier auf den Menschen übertragen. </w:t>
      </w:r>
      <w:r w:rsidRPr="0052559D">
        <w:rPr>
          <w:u w:val="single"/>
        </w:rPr>
        <w:t>Beispiele</w:t>
      </w:r>
      <w:r>
        <w:t xml:space="preserve">: </w:t>
      </w:r>
      <w:r w:rsidRPr="0052559D">
        <w:rPr>
          <w:i/>
          <w:iCs/>
        </w:rPr>
        <w:t>Borrelien</w:t>
      </w:r>
      <w:r>
        <w:t xml:space="preserve"> und </w:t>
      </w:r>
      <w:r w:rsidRPr="0052559D">
        <w:rPr>
          <w:i/>
          <w:iCs/>
        </w:rPr>
        <w:t>FSME-Viren</w:t>
      </w:r>
      <w:r>
        <w:t xml:space="preserve"> durch Zeckenbiss (s. o.); </w:t>
      </w:r>
      <w:r w:rsidRPr="0052559D">
        <w:rPr>
          <w:i/>
          <w:iCs/>
        </w:rPr>
        <w:t>Plasmodien</w:t>
      </w:r>
      <w:r>
        <w:t xml:space="preserve"> (Erreger der Malaria) durch die Anopheles-Mücke (s. o.); das Pest</w:t>
      </w:r>
      <w:r w:rsidR="005810C2">
        <w:softHyphen/>
      </w:r>
      <w:r>
        <w:t>bakte</w:t>
      </w:r>
      <w:r w:rsidR="005810C2">
        <w:softHyphen/>
      </w:r>
      <w:r>
        <w:t xml:space="preserve">rium </w:t>
      </w:r>
      <w:r w:rsidRPr="0052559D">
        <w:rPr>
          <w:i/>
          <w:iCs/>
        </w:rPr>
        <w:t>Yersinia pestis</w:t>
      </w:r>
      <w:r>
        <w:t xml:space="preserve"> gelangt von der Ratte in den Floh, der ihr Blut saugt, und vom Floh in den Menschen, wenn sie dessen Blut saugt. (Beim Thema Pest könnte auf die geschichtliche Bedeutung dieser Seuche eingegangen werden und auf die Methoden, die in früheren Jahrhunderten zu ihrer Bekämpfung eingesetzt wurden.)</w:t>
      </w:r>
    </w:p>
    <w:p w14:paraId="7608481A" w14:textId="6DD8E7F9" w:rsidR="002411D0" w:rsidRDefault="002411D0" w:rsidP="005810C2">
      <w:pPr>
        <w:pStyle w:val="Listenabsatz"/>
        <w:numPr>
          <w:ilvl w:val="0"/>
          <w:numId w:val="11"/>
        </w:numPr>
        <w:spacing w:before="120"/>
        <w:ind w:left="357" w:hanging="357"/>
        <w:contextualSpacing w:val="0"/>
        <w:jc w:val="both"/>
      </w:pPr>
      <w:r w:rsidRPr="0052559D">
        <w:rPr>
          <w:u w:val="single"/>
        </w:rPr>
        <w:t>Schmierinfektion</w:t>
      </w:r>
      <w:r>
        <w:t>: durch direkten Kontakt (z. B. Hautkontakt mit einem infizierten Menschen oder sonstigem Wirtstier; Händeschütteln, Streicheln) bzw. durch indirekten Kontakt (Berührung von Gegenständen, die mit dem Erreger verunreinigt sind; gemein</w:t>
      </w:r>
      <w:r w:rsidR="005810C2">
        <w:softHyphen/>
      </w:r>
      <w:r>
        <w:t xml:space="preserve">sames Benutzen von Geschirr, Besteck, Spritzbesteck). </w:t>
      </w:r>
      <w:r w:rsidRPr="0052559D">
        <w:rPr>
          <w:u w:val="single"/>
        </w:rPr>
        <w:t>Beispiele</w:t>
      </w:r>
      <w:r>
        <w:t xml:space="preserve">: </w:t>
      </w:r>
      <w:r w:rsidRPr="0052559D">
        <w:rPr>
          <w:i/>
          <w:iCs/>
        </w:rPr>
        <w:t>Adenoviren</w:t>
      </w:r>
      <w:r>
        <w:t xml:space="preserve">, die v. a. Erkrankungen des Atemsystems hervorrufen (Husten, Schnupfen); </w:t>
      </w:r>
      <w:r w:rsidRPr="0052559D">
        <w:rPr>
          <w:i/>
          <w:iCs/>
        </w:rPr>
        <w:t>Herpes-simplex</w:t>
      </w:r>
      <w:r>
        <w:t xml:space="preserve">-Viren, die Bläschen in den Mundwinkeln verursachen, aber auch Gürtelrose; </w:t>
      </w:r>
      <w:r w:rsidRPr="005810C2">
        <w:rPr>
          <w:i/>
          <w:iCs/>
        </w:rPr>
        <w:t>Hepatitis-A-Viren</w:t>
      </w:r>
      <w:r>
        <w:t>, die eine Leberentzündung des Typs A bewirken.</w:t>
      </w:r>
    </w:p>
    <w:p w14:paraId="36C2F393" w14:textId="166C4E73" w:rsidR="002411D0" w:rsidRDefault="002411D0" w:rsidP="005810C2">
      <w:pPr>
        <w:pStyle w:val="Listenabsatz"/>
        <w:numPr>
          <w:ilvl w:val="0"/>
          <w:numId w:val="11"/>
        </w:numPr>
        <w:spacing w:before="120"/>
        <w:ind w:left="357" w:hanging="357"/>
        <w:contextualSpacing w:val="0"/>
        <w:jc w:val="both"/>
      </w:pPr>
      <w:r w:rsidRPr="0052559D">
        <w:rPr>
          <w:u w:val="single"/>
        </w:rPr>
        <w:t>Tröpfchen-Infektion</w:t>
      </w:r>
      <w:r>
        <w:t xml:space="preserve">: Bei einem </w:t>
      </w:r>
      <w:r w:rsidRPr="0052559D">
        <w:rPr>
          <w:u w:val="single"/>
        </w:rPr>
        <w:t>Aerosol</w:t>
      </w:r>
      <w:r>
        <w:t xml:space="preserve"> schweben winzige Flüssigkeits-Tröpfchen in Luft. Wenn diese Tröpfchen aus dem Atemweg einer infizierten Person stammen, können sie Krankheitserrege</w:t>
      </w:r>
      <w:r w:rsidR="005810C2">
        <w:t>r</w:t>
      </w:r>
      <w:r>
        <w:t xml:space="preserve"> enthalten. Beim Einatmen gelangen sie in das Atemsystem einer anderen Person. Aerosole entstehen beim Ausatmen (Reichweite bis etwa 1,5 Meter), in </w:t>
      </w:r>
      <w:r w:rsidR="005810C2">
        <w:t xml:space="preserve">größerer Menge beim Singen und in sehr </w:t>
      </w:r>
      <w:r>
        <w:t>großer Menge beim Husten oder Niesen (Reichweite meh</w:t>
      </w:r>
      <w:r w:rsidR="005810C2">
        <w:softHyphen/>
      </w:r>
      <w:r>
        <w:t>re</w:t>
      </w:r>
      <w:r w:rsidR="005810C2">
        <w:softHyphen/>
      </w:r>
      <w:r>
        <w:t xml:space="preserve">re Meter). </w:t>
      </w:r>
      <w:r w:rsidRPr="0052559D">
        <w:rPr>
          <w:u w:val="single"/>
        </w:rPr>
        <w:t>Beispiele</w:t>
      </w:r>
      <w:r>
        <w:t xml:space="preserve">: </w:t>
      </w:r>
      <w:r w:rsidRPr="005810C2">
        <w:rPr>
          <w:i/>
          <w:iCs/>
        </w:rPr>
        <w:t>Grippeviren</w:t>
      </w:r>
      <w:r>
        <w:t>, welche die echte Grippe (Influenza) hervorrufen (hier könnte auf die Pandemie der sogenannten Spanischen Grippe eingegangen werden, eine Pandemie in drei Wellen zwischen 1918 und 1920, die zwischen 20 und 50 Millionen Todesopfer forderte</w:t>
      </w:r>
      <w:r w:rsidR="005810C2">
        <w:t>);</w:t>
      </w:r>
      <w:r>
        <w:t xml:space="preserve"> </w:t>
      </w:r>
      <w:r w:rsidRPr="005810C2">
        <w:rPr>
          <w:i/>
        </w:rPr>
        <w:t>Sars-Cov-2</w:t>
      </w:r>
      <w:r>
        <w:t>, ein Coronavirus, das 2019 erstmals nachgewiesen wurde und zu einer Pandemie mit Logdowns führte; es löst die Krankheit Covid-19 (</w:t>
      </w:r>
      <w:r w:rsidRPr="0052559D">
        <w:rPr>
          <w:i/>
          <w:iCs/>
          <w:u w:val="single"/>
        </w:rPr>
        <w:t>co</w:t>
      </w:r>
      <w:r w:rsidRPr="0052559D">
        <w:rPr>
          <w:i/>
          <w:iCs/>
        </w:rPr>
        <w:t xml:space="preserve">rona </w:t>
      </w:r>
      <w:r w:rsidRPr="0052559D">
        <w:rPr>
          <w:i/>
          <w:iCs/>
          <w:u w:val="single"/>
        </w:rPr>
        <w:t>vi</w:t>
      </w:r>
      <w:r w:rsidRPr="0052559D">
        <w:rPr>
          <w:i/>
          <w:iCs/>
        </w:rPr>
        <w:t xml:space="preserve">rus </w:t>
      </w:r>
      <w:r w:rsidRPr="0052559D">
        <w:rPr>
          <w:i/>
          <w:iCs/>
          <w:u w:val="single"/>
        </w:rPr>
        <w:t>d</w:t>
      </w:r>
      <w:r w:rsidRPr="0052559D">
        <w:rPr>
          <w:i/>
          <w:iCs/>
        </w:rPr>
        <w:t>isease</w:t>
      </w:r>
      <w:r>
        <w:t xml:space="preserve"> </w:t>
      </w:r>
      <w:r w:rsidRPr="005810C2">
        <w:rPr>
          <w:i/>
          <w:iCs/>
        </w:rPr>
        <w:t>2019</w:t>
      </w:r>
      <w:r>
        <w:t>) aus.</w:t>
      </w:r>
    </w:p>
    <w:p w14:paraId="7007180E" w14:textId="540A4A1F" w:rsidR="002411D0" w:rsidRDefault="002411D0" w:rsidP="005810C2">
      <w:pPr>
        <w:pStyle w:val="Listenabsatz"/>
        <w:numPr>
          <w:ilvl w:val="0"/>
          <w:numId w:val="11"/>
        </w:numPr>
        <w:spacing w:before="120"/>
        <w:ind w:left="357" w:hanging="357"/>
        <w:contextualSpacing w:val="0"/>
        <w:jc w:val="both"/>
      </w:pPr>
      <w:r w:rsidRPr="0052559D">
        <w:rPr>
          <w:u w:val="single"/>
        </w:rPr>
        <w:t>Kontakt-Infektion durch Austausch von Körperflüssigkeiten</w:t>
      </w:r>
      <w:r>
        <w:t xml:space="preserve">: z. B. beim Küssen oder beim ungeschützten Geschlechtsverkehr. </w:t>
      </w:r>
      <w:r w:rsidRPr="0052559D">
        <w:rPr>
          <w:u w:val="single"/>
        </w:rPr>
        <w:t>Beispiele</w:t>
      </w:r>
      <w:r>
        <w:t>: Hepatitis-B-Viren, die eine Leberentzün</w:t>
      </w:r>
      <w:r w:rsidR="005810C2">
        <w:softHyphen/>
      </w:r>
      <w:r>
        <w:t>dung des Typs B bewirken.</w:t>
      </w:r>
    </w:p>
    <w:p w14:paraId="5B32C021" w14:textId="77777777" w:rsidR="002411D0" w:rsidRPr="009C343F" w:rsidRDefault="002411D0" w:rsidP="002411D0">
      <w:pPr>
        <w:rPr>
          <w:sz w:val="28"/>
          <w:szCs w:val="28"/>
        </w:rPr>
      </w:pPr>
    </w:p>
    <w:p w14:paraId="45019352" w14:textId="77777777" w:rsidR="002411D0" w:rsidRPr="000938C3" w:rsidRDefault="002411D0" w:rsidP="002411D0">
      <w:pPr>
        <w:rPr>
          <w:b/>
          <w:bCs/>
        </w:rPr>
      </w:pPr>
      <w:r w:rsidRPr="000938C3">
        <w:rPr>
          <w:b/>
          <w:bCs/>
        </w:rPr>
        <w:t xml:space="preserve">1.4.2 </w:t>
      </w:r>
      <w:r w:rsidRPr="000938C3">
        <w:rPr>
          <w:b/>
          <w:bCs/>
        </w:rPr>
        <w:tab/>
        <w:t>Hygiene und Körperpflege</w:t>
      </w:r>
    </w:p>
    <w:p w14:paraId="687D88C1" w14:textId="00B3D3E5" w:rsidR="002411D0" w:rsidRDefault="002411D0" w:rsidP="0075744E">
      <w:pPr>
        <w:pStyle w:val="Listenabsatz"/>
        <w:numPr>
          <w:ilvl w:val="0"/>
          <w:numId w:val="12"/>
        </w:numPr>
        <w:spacing w:before="120"/>
        <w:ind w:left="357" w:hanging="357"/>
        <w:contextualSpacing w:val="0"/>
        <w:jc w:val="both"/>
      </w:pPr>
      <w:r w:rsidRPr="0075744E">
        <w:rPr>
          <w:u w:val="single"/>
        </w:rPr>
        <w:t>Husten- und Nieshygiene</w:t>
      </w:r>
      <w:r>
        <w:t>: nicht in den Raum husten und niesen, damit keine großen Men</w:t>
      </w:r>
      <w:r w:rsidR="0075744E">
        <w:softHyphen/>
      </w:r>
      <w:r>
        <w:t>gen Aerosol meterweit weg geschleudert werden; nicht in die Hand husten und niesen, um nicht Gefahr zu laufen, mit dieser Hand beim Berühren von Gegenständen oder beim Hand</w:t>
      </w:r>
      <w:r w:rsidR="0075744E">
        <w:softHyphen/>
      </w:r>
      <w:r>
        <w:t xml:space="preserve">geben Erreger weiter zu geben; besser: in ein Tuch oder in die Armbeuge husten und niesen. </w:t>
      </w:r>
    </w:p>
    <w:p w14:paraId="32F43765" w14:textId="0DD4B7F5" w:rsidR="002411D0" w:rsidRDefault="002411D0" w:rsidP="0075744E">
      <w:pPr>
        <w:pStyle w:val="Listenabsatz"/>
        <w:numPr>
          <w:ilvl w:val="0"/>
          <w:numId w:val="12"/>
        </w:numPr>
        <w:spacing w:before="120"/>
        <w:ind w:left="357" w:hanging="357"/>
        <w:contextualSpacing w:val="0"/>
        <w:jc w:val="both"/>
      </w:pPr>
      <w:r w:rsidRPr="0075744E">
        <w:rPr>
          <w:u w:val="single"/>
        </w:rPr>
        <w:t>Waschen</w:t>
      </w:r>
      <w:r>
        <w:t>: Auf feuchten Hautregionen wie d</w:t>
      </w:r>
      <w:r w:rsidR="0075744E">
        <w:t>er</w:t>
      </w:r>
      <w:r>
        <w:t xml:space="preserve"> Achselhöhle oder de</w:t>
      </w:r>
      <w:r w:rsidR="0075744E">
        <w:t>m</w:t>
      </w:r>
      <w:r>
        <w:t xml:space="preserve"> Schambereich wach</w:t>
      </w:r>
      <w:r w:rsidR="0075744E">
        <w:softHyphen/>
      </w:r>
      <w:r>
        <w:t>sen Bakterienkulturen. Beim Waschen, v. a. mit waschaktiven Substanzen wie Duschgel oder Seife, wird der größte Teil dieser Bakterien weg gewaschen. Zu häufiges Waschen kann aber schäd</w:t>
      </w:r>
      <w:r w:rsidR="0075744E">
        <w:softHyphen/>
      </w:r>
      <w:r>
        <w:t>lich wirken, denn dann werden auch die symbiotischen Hautbakterien entfernt, die für den Säu</w:t>
      </w:r>
      <w:r w:rsidR="0075744E">
        <w:softHyphen/>
      </w:r>
      <w:r>
        <w:t>re</w:t>
      </w:r>
      <w:r w:rsidR="0075744E">
        <w:softHyphen/>
      </w:r>
      <w:r>
        <w:t>schutz</w:t>
      </w:r>
      <w:r w:rsidR="0075744E">
        <w:softHyphen/>
      </w:r>
      <w:r>
        <w:t>mantel der Haut verantwortlich sind; echte Seifen wirken basisch und zerstören den Säureschutzmantel durch Neutralisation.</w:t>
      </w:r>
    </w:p>
    <w:p w14:paraId="5DFDEB04" w14:textId="34A1FB96" w:rsidR="002411D0" w:rsidRDefault="002411D0" w:rsidP="0075744E">
      <w:pPr>
        <w:pStyle w:val="Listenabsatz"/>
        <w:numPr>
          <w:ilvl w:val="0"/>
          <w:numId w:val="12"/>
        </w:numPr>
        <w:spacing w:before="120"/>
        <w:ind w:left="357" w:hanging="357"/>
        <w:contextualSpacing w:val="0"/>
        <w:jc w:val="both"/>
      </w:pPr>
      <w:r w:rsidRPr="0075744E">
        <w:rPr>
          <w:u w:val="single"/>
        </w:rPr>
        <w:t>Desinfektion</w:t>
      </w:r>
      <w:r>
        <w:t>: Alkohol tötet Bakterien ab</w:t>
      </w:r>
      <w:r w:rsidR="0075744E">
        <w:t xml:space="preserve"> und zerstört die meisten Viren</w:t>
      </w:r>
      <w:r>
        <w:t>. Bei erhöhter Infek</w:t>
      </w:r>
      <w:r w:rsidR="0075744E">
        <w:softHyphen/>
      </w:r>
      <w:r>
        <w:t>tionsgefahr ist es also sinnvoll, gemeinsam benutzte Oberflächen bzw. die Handflächen immer wieder mit Alkohol zu desinfizieren.</w:t>
      </w:r>
    </w:p>
    <w:p w14:paraId="712DE3AC" w14:textId="77777777" w:rsidR="002411D0" w:rsidRPr="009C343F" w:rsidRDefault="002411D0" w:rsidP="002411D0">
      <w:pPr>
        <w:rPr>
          <w:b/>
          <w:bCs/>
          <w:sz w:val="28"/>
          <w:szCs w:val="28"/>
        </w:rPr>
      </w:pPr>
    </w:p>
    <w:p w14:paraId="08843AEB" w14:textId="77777777" w:rsidR="002411D0" w:rsidRPr="00673EB0" w:rsidRDefault="002411D0" w:rsidP="002411D0">
      <w:pPr>
        <w:rPr>
          <w:b/>
          <w:bCs/>
        </w:rPr>
      </w:pPr>
      <w:r w:rsidRPr="00673EB0">
        <w:rPr>
          <w:b/>
          <w:bCs/>
        </w:rPr>
        <w:lastRenderedPageBreak/>
        <w:t>1.4.3</w:t>
      </w:r>
      <w:r w:rsidRPr="00673EB0">
        <w:rPr>
          <w:b/>
          <w:bCs/>
        </w:rPr>
        <w:tab/>
        <w:t>Gezielte Schutzmaßnahmen gegen Covid-19</w:t>
      </w:r>
    </w:p>
    <w:p w14:paraId="53D4FF8B" w14:textId="7EFEBB61" w:rsidR="002411D0" w:rsidRPr="0075744E" w:rsidRDefault="002411D0" w:rsidP="0075744E">
      <w:pPr>
        <w:spacing w:before="120"/>
        <w:jc w:val="both"/>
      </w:pPr>
      <w:r>
        <w:t>Solange Covid-19 Bedeutung für den Schüleralltag hat bzw. bei den Schülern darüber Ge</w:t>
      </w:r>
      <w:r w:rsidR="0075744E">
        <w:softHyphen/>
      </w:r>
      <w:r>
        <w:t>sprächs</w:t>
      </w:r>
      <w:r w:rsidR="0075744E">
        <w:softHyphen/>
      </w:r>
      <w:r>
        <w:t xml:space="preserve">bedarf herrscht, sollte dieser Teilabschnitt in den Unterricht einfließen (vgl. Aufgabe 7 auf dem Arbeitsblatt </w:t>
      </w:r>
      <w:r w:rsidR="0075744E" w:rsidRPr="00E8459D">
        <w:rPr>
          <w:bCs/>
          <w:i/>
          <w:iCs/>
        </w:rPr>
        <w:t>Aufgaben 1: Ökosystem Mensch</w:t>
      </w:r>
      <w:r w:rsidR="0075744E">
        <w:rPr>
          <w:bCs/>
          <w:iCs/>
        </w:rPr>
        <w:t>).</w:t>
      </w:r>
    </w:p>
    <w:p w14:paraId="2D5C5DD9" w14:textId="0A8B0F03" w:rsidR="002411D0" w:rsidRDefault="002411D0" w:rsidP="0075744E">
      <w:pPr>
        <w:spacing w:before="120"/>
        <w:jc w:val="both"/>
      </w:pPr>
      <w:r>
        <w:t>Das Coronavirus Sars-Cov-2, das die Coronakrankheit Covid-19 verursacht, wird weitest</w:t>
      </w:r>
      <w:r w:rsidR="0075744E">
        <w:softHyphen/>
      </w:r>
      <w:r>
        <w:t>gehend durch Tröpfcheninfektion übertragen. Die Schmierinfektion scheint nur eine sehr unter</w:t>
      </w:r>
      <w:r w:rsidR="0075744E">
        <w:softHyphen/>
      </w:r>
      <w:r>
        <w:t>ge</w:t>
      </w:r>
      <w:r w:rsidR="0075744E">
        <w:softHyphen/>
      </w:r>
      <w:r>
        <w:t>ordnete Rolle zu spielen. Die im folgenden aufgezählten Schutzmaßnahmen müssen nicht vollständig besprochen werden, vielmehr kommt es darauf an, den jeweiligen Mechanismus des Schutzes aufzuklären.</w:t>
      </w:r>
    </w:p>
    <w:p w14:paraId="4B892C51" w14:textId="6365C469" w:rsidR="002411D0" w:rsidRDefault="002411D0" w:rsidP="001A4AAF">
      <w:pPr>
        <w:pStyle w:val="Listenabsatz"/>
        <w:numPr>
          <w:ilvl w:val="0"/>
          <w:numId w:val="13"/>
        </w:numPr>
        <w:spacing w:before="120"/>
        <w:ind w:left="357" w:hanging="357"/>
        <w:contextualSpacing w:val="0"/>
        <w:jc w:val="both"/>
      </w:pPr>
      <w:r>
        <w:t xml:space="preserve">möglichst geringe </w:t>
      </w:r>
      <w:r w:rsidR="0075744E">
        <w:t>Entstehung</w:t>
      </w:r>
      <w:r>
        <w:t xml:space="preserve"> von Aerosolen, die Erreger tragen könnten (Husten- und Nies</w:t>
      </w:r>
      <w:r w:rsidR="001A4AAF">
        <w:softHyphen/>
      </w:r>
      <w:r>
        <w:t>hygiene; Verzicht auf Gesang oder das Spielen von Blasinstrumenten in geschlossenen Räumen)</w:t>
      </w:r>
    </w:p>
    <w:p w14:paraId="0A8CFD3D" w14:textId="08A4E3DA" w:rsidR="0075744E" w:rsidRDefault="001A4AAF" w:rsidP="001A4AAF">
      <w:pPr>
        <w:pStyle w:val="Listenabsatz"/>
        <w:numPr>
          <w:ilvl w:val="0"/>
          <w:numId w:val="13"/>
        </w:numPr>
        <w:spacing w:before="120"/>
        <w:ind w:left="357" w:hanging="357"/>
        <w:contextualSpacing w:val="0"/>
        <w:jc w:val="both"/>
      </w:pPr>
      <w:r>
        <w:t>Lüften: Durch den Luftaustausch gelangen die Aerosol-Tröpfchen nach draußen.</w:t>
      </w:r>
    </w:p>
    <w:p w14:paraId="6875FB23" w14:textId="1DDCFCBC" w:rsidR="002411D0" w:rsidRDefault="002411D0" w:rsidP="001A4AAF">
      <w:pPr>
        <w:pStyle w:val="Listenabsatz"/>
        <w:numPr>
          <w:ilvl w:val="0"/>
          <w:numId w:val="13"/>
        </w:numPr>
        <w:spacing w:before="120"/>
        <w:ind w:left="357" w:hanging="357"/>
        <w:contextualSpacing w:val="0"/>
        <w:jc w:val="both"/>
      </w:pPr>
      <w:r>
        <w:t>Abstand halten, weil die Tröpfchendichte mit steigendem Abstand vom Aerosol-Ver</w:t>
      </w:r>
      <w:r w:rsidR="001A4AAF">
        <w:softHyphen/>
      </w:r>
      <w:r>
        <w:t>ur</w:t>
      </w:r>
      <w:r w:rsidR="001A4AAF">
        <w:softHyphen/>
      </w:r>
      <w:r>
        <w:t>sacher stark sinkt</w:t>
      </w:r>
    </w:p>
    <w:p w14:paraId="11305425" w14:textId="265AC063" w:rsidR="002411D0" w:rsidRDefault="002411D0" w:rsidP="001A4AAF">
      <w:pPr>
        <w:pStyle w:val="Listenabsatz"/>
        <w:numPr>
          <w:ilvl w:val="0"/>
          <w:numId w:val="13"/>
        </w:numPr>
        <w:spacing w:before="120"/>
        <w:ind w:left="357" w:hanging="357"/>
        <w:contextualSpacing w:val="0"/>
        <w:jc w:val="both"/>
      </w:pPr>
      <w:r>
        <w:t xml:space="preserve">Tragen von Nasen-Mund-Schutz; sogenannte Operations-Masken verringern den Ausstoß von Tröpfchen beim Atmen und Sprechen sehr stark, schützen aber kaum vor der Aufnahme von Tröpfchen aus der Atemluft; sogenannte FFP2-Masken sorgen zusätzlich dafür, dass Tröpfchen aus der Atemluft nur in </w:t>
      </w:r>
      <w:r w:rsidR="0075744E">
        <w:t xml:space="preserve">sehr </w:t>
      </w:r>
      <w:r>
        <w:t>geringer Menge beim Atmen aufgenommen werden. (Klinikpersonal auf Intensivstationen mit Covid-19-Patienten trägt Ganzkörperschutz, um Kontakt mit Aerosol-Tröpfchen noch effektiver einzudämmen.)</w:t>
      </w:r>
    </w:p>
    <w:p w14:paraId="0618CE89" w14:textId="41D87ECE" w:rsidR="002411D0" w:rsidRDefault="002411D0" w:rsidP="001A4AAF">
      <w:pPr>
        <w:pStyle w:val="Listenabsatz"/>
        <w:numPr>
          <w:ilvl w:val="0"/>
          <w:numId w:val="13"/>
        </w:numPr>
        <w:spacing w:before="120"/>
        <w:ind w:left="357" w:hanging="357"/>
        <w:contextualSpacing w:val="0"/>
        <w:jc w:val="both"/>
      </w:pPr>
      <w:r>
        <w:t>relativ oft die Hände waschen: Eventuell auf den Händen befindliche Viren werden weg</w:t>
      </w:r>
      <w:r w:rsidR="001A4AAF">
        <w:softHyphen/>
      </w:r>
      <w:r>
        <w:t>gewaschen.</w:t>
      </w:r>
    </w:p>
    <w:p w14:paraId="00B80F00" w14:textId="321B104D" w:rsidR="002411D0" w:rsidRDefault="002411D0" w:rsidP="001A4AAF">
      <w:pPr>
        <w:pStyle w:val="Listenabsatz"/>
        <w:numPr>
          <w:ilvl w:val="0"/>
          <w:numId w:val="13"/>
        </w:numPr>
        <w:spacing w:before="120"/>
        <w:ind w:left="357" w:hanging="357"/>
        <w:contextualSpacing w:val="0"/>
        <w:jc w:val="both"/>
      </w:pPr>
      <w:r>
        <w:t>Wäsche bei 60 °C waschen: Die hohe Temperatur zerstört die Proteine der Virushülle; bei Vollwaschmitteln werden die Stoffe, aus denen das Virus besteht, durch Oxidation zerstört; die Viren werden weggewaschen.</w:t>
      </w:r>
    </w:p>
    <w:p w14:paraId="30243371" w14:textId="50AD480F" w:rsidR="002411D0" w:rsidRDefault="002411D0" w:rsidP="001A4AAF">
      <w:pPr>
        <w:pStyle w:val="Listenabsatz"/>
        <w:numPr>
          <w:ilvl w:val="0"/>
          <w:numId w:val="13"/>
        </w:numPr>
        <w:spacing w:before="120"/>
        <w:ind w:left="357" w:hanging="357"/>
        <w:contextualSpacing w:val="0"/>
        <w:jc w:val="both"/>
      </w:pPr>
      <w:r>
        <w:t>Desinfektion von Oberflächen und Händen: Alkohol zerstört die Proteine der Virushülle und verhindert dadurch, dass die Viren in Zellen eindringen können.</w:t>
      </w:r>
    </w:p>
    <w:p w14:paraId="6F3A6F3F" w14:textId="758BD805" w:rsidR="002411D0" w:rsidRDefault="002411D0" w:rsidP="001A4AAF">
      <w:pPr>
        <w:spacing w:before="120"/>
        <w:jc w:val="both"/>
      </w:pPr>
      <w:r>
        <w:t xml:space="preserve">Eventuelle Schüler-Aussagen wie: „Die Maske nützt ja sowieso nichts.“ usw. sollten auf jeden Fall zugelassen werden. Die Aussage sollte begründet </w:t>
      </w:r>
      <w:r w:rsidR="001A4AAF">
        <w:t xml:space="preserve">und dann hinterfragt </w:t>
      </w:r>
      <w:r>
        <w:t xml:space="preserve">werden. Nicht nur Jugendliche haben oft große Probleme, Phänomene abgestuft zu betrachten statt schwarz-weiß. Eine Maske, die 80 Prozent der Aerosol-Tröpfchen abhält, ist nicht </w:t>
      </w:r>
      <w:r w:rsidR="001A4AAF">
        <w:t xml:space="preserve">voll </w:t>
      </w:r>
      <w:r>
        <w:t xml:space="preserve">wirksam, auch nicht </w:t>
      </w:r>
      <w:r w:rsidR="001A4AAF">
        <w:t>un</w:t>
      </w:r>
      <w:r>
        <w:t>wirksam, sondern zu 80 Prozent wirksam – das ist erheblich mehr als nichts.</w:t>
      </w:r>
    </w:p>
    <w:p w14:paraId="2FCABB40" w14:textId="77777777" w:rsidR="002411D0" w:rsidRPr="009C343F" w:rsidRDefault="002411D0" w:rsidP="002411D0">
      <w:pPr>
        <w:rPr>
          <w:sz w:val="28"/>
          <w:szCs w:val="28"/>
        </w:rPr>
      </w:pPr>
    </w:p>
    <w:p w14:paraId="0F7E475E" w14:textId="77777777" w:rsidR="002411D0" w:rsidRPr="0083541D" w:rsidRDefault="002411D0" w:rsidP="002411D0">
      <w:pPr>
        <w:rPr>
          <w:b/>
          <w:bCs/>
        </w:rPr>
      </w:pPr>
      <w:r w:rsidRPr="0083541D">
        <w:rPr>
          <w:b/>
          <w:bCs/>
        </w:rPr>
        <w:t>1.4.4</w:t>
      </w:r>
      <w:r w:rsidRPr="0083541D">
        <w:rPr>
          <w:b/>
          <w:bCs/>
        </w:rPr>
        <w:tab/>
        <w:t>Gezielte Schutzmaßnahmen gegen AIDS</w:t>
      </w:r>
    </w:p>
    <w:p w14:paraId="7A848EB4" w14:textId="77777777" w:rsidR="002411D0" w:rsidRPr="001A4AAF" w:rsidRDefault="002411D0" w:rsidP="002411D0">
      <w:pPr>
        <w:spacing w:before="120"/>
        <w:rPr>
          <w:i/>
          <w:iCs/>
        </w:rPr>
      </w:pPr>
      <w:r w:rsidRPr="001A4AAF">
        <w:rPr>
          <w:i/>
          <w:iCs/>
        </w:rPr>
        <w:t>Dieser Teilabschnitt ist obligat, denn im LehrplanPLUS steht die Formulierung: „u. a.“.</w:t>
      </w:r>
    </w:p>
    <w:p w14:paraId="4A637A03" w14:textId="77777777" w:rsidR="002411D0" w:rsidRPr="00377E72" w:rsidRDefault="002411D0" w:rsidP="002411D0">
      <w:pPr>
        <w:spacing w:before="120"/>
      </w:pPr>
      <w:r w:rsidRPr="00377E72">
        <w:rPr>
          <w:highlight w:val="yellow"/>
          <w:u w:val="single"/>
        </w:rPr>
        <w:t>Richtlinien</w:t>
      </w:r>
      <w:r w:rsidRPr="00377E72">
        <w:rPr>
          <w:u w:val="single"/>
        </w:rPr>
        <w:t xml:space="preserve"> für die AIDS-Prävention</w:t>
      </w:r>
      <w:r w:rsidRPr="00377E72">
        <w:t xml:space="preserve">: </w:t>
      </w:r>
    </w:p>
    <w:p w14:paraId="654CB136" w14:textId="77777777" w:rsidR="002411D0" w:rsidRPr="00377E72" w:rsidRDefault="00000000" w:rsidP="002411D0">
      <w:pPr>
        <w:spacing w:after="120"/>
      </w:pPr>
      <w:hyperlink r:id="rId16" w:history="1">
        <w:r w:rsidR="002411D0" w:rsidRPr="00377E72">
          <w:rPr>
            <w:rStyle w:val="Hyperlink"/>
          </w:rPr>
          <w:t>http://www.gesetze-bayern.de/Content/Document/BayVV_2126_2_UK_138/true</w:t>
        </w:r>
      </w:hyperlink>
    </w:p>
    <w:p w14:paraId="4A374294" w14:textId="1592079C" w:rsidR="002411D0" w:rsidRDefault="002411D0" w:rsidP="001A4AAF">
      <w:pPr>
        <w:spacing w:before="120"/>
        <w:jc w:val="both"/>
      </w:pPr>
      <w:r>
        <w:t>Im LehrplanPLUS taucht das Thema AIDS an dieser Stelle zum ersten Mal auf, Vorwissen kann also nicht vorausgesetzt werden. AIDS hat in den Medien seit einiger Zeit einen verhältnismäßig geringen Stellenwert, obwohl diese Krankheit nach wie vor hochbrisant ist. Es ist also sinnvoll, mit einem AV-Medium einzusteigen, damit Schüler, die noch nichts davon gehört haben, sich ein Bild machen können. (</w:t>
      </w:r>
      <w:r w:rsidR="001A4AAF">
        <w:t>Wenn d</w:t>
      </w:r>
      <w:r>
        <w:t xml:space="preserve">er Wirkmechanismus des HI-Virus </w:t>
      </w:r>
      <w:r w:rsidR="001A4AAF">
        <w:t>ange</w:t>
      </w:r>
      <w:r w:rsidR="001A4AAF">
        <w:softHyphen/>
        <w:t>sprochen werden soll, dann besser</w:t>
      </w:r>
      <w:r>
        <w:t xml:space="preserve"> an späterer Stelle, wenn den Schülern die Funktion des </w:t>
      </w:r>
      <w:r>
        <w:lastRenderedPageBreak/>
        <w:t xml:space="preserve">Immunsystems bereits bekannt ist. Hier geht es v. a. um Schutzmaßnahmen. Wer das Thema AIDS lieber ganzheitlich bespricht, sollte es </w:t>
      </w:r>
      <w:r w:rsidR="001A4AAF">
        <w:t xml:space="preserve">komplett </w:t>
      </w:r>
      <w:r>
        <w:t>an das Ende des Lernbereichs stellen.)</w:t>
      </w:r>
    </w:p>
    <w:p w14:paraId="4501F910" w14:textId="32ECA8B2" w:rsidR="002411D0" w:rsidRDefault="002411D0" w:rsidP="001A4AAF">
      <w:pPr>
        <w:spacing w:before="120"/>
        <w:jc w:val="both"/>
      </w:pPr>
      <w:r>
        <w:t xml:space="preserve">Zunächst wird dargestellt, dass AIDS eine schwerwiegende </w:t>
      </w:r>
      <w:r w:rsidR="001A4AAF">
        <w:t xml:space="preserve">und oft tödlich verlaufende </w:t>
      </w:r>
      <w:r>
        <w:t>Krank</w:t>
      </w:r>
      <w:r w:rsidR="001A4AAF">
        <w:softHyphen/>
      </w:r>
      <w:r>
        <w:t>heit ist, die durch das HI-Virus hervorgerufen wird. Die Bedeutung dieser beiden Akronyme wird geklärt:</w:t>
      </w:r>
    </w:p>
    <w:p w14:paraId="77BCB7B8" w14:textId="77777777" w:rsidR="002411D0" w:rsidRDefault="002411D0" w:rsidP="002411D0">
      <w:pPr>
        <w:pStyle w:val="Listenabsatz"/>
        <w:numPr>
          <w:ilvl w:val="0"/>
          <w:numId w:val="8"/>
        </w:numPr>
        <w:tabs>
          <w:tab w:val="left" w:pos="454"/>
        </w:tabs>
        <w:spacing w:before="120"/>
      </w:pPr>
      <w:r>
        <w:t xml:space="preserve">AIDS = </w:t>
      </w:r>
      <w:r w:rsidRPr="0008320C">
        <w:rPr>
          <w:i/>
          <w:iCs/>
        </w:rPr>
        <w:t>acquired immune deficiency syndrome</w:t>
      </w:r>
      <w:r>
        <w:t xml:space="preserve">  (erworbenes Immunschwäche-Syndrom)</w:t>
      </w:r>
    </w:p>
    <w:p w14:paraId="1DE1170A" w14:textId="77777777" w:rsidR="002411D0" w:rsidRDefault="002411D0" w:rsidP="002411D0">
      <w:pPr>
        <w:pStyle w:val="Listenabsatz"/>
        <w:numPr>
          <w:ilvl w:val="0"/>
          <w:numId w:val="8"/>
        </w:numPr>
        <w:tabs>
          <w:tab w:val="left" w:pos="454"/>
        </w:tabs>
        <w:spacing w:after="120"/>
        <w:rPr>
          <w:iCs/>
          <w:lang w:val="en"/>
        </w:rPr>
      </w:pPr>
      <w:r>
        <w:t xml:space="preserve">HIV = </w:t>
      </w:r>
      <w:r w:rsidRPr="0008320C">
        <w:rPr>
          <w:i/>
          <w:iCs/>
          <w:lang w:val="en"/>
        </w:rPr>
        <w:t xml:space="preserve">human immunodeficiency virus </w:t>
      </w:r>
      <w:r w:rsidRPr="0008320C">
        <w:rPr>
          <w:iCs/>
          <w:lang w:val="en"/>
        </w:rPr>
        <w:t>(menschliches Immunschwäche-Virus)</w:t>
      </w:r>
    </w:p>
    <w:p w14:paraId="49CB1CFE" w14:textId="6E27AF06" w:rsidR="00FC44B0" w:rsidRDefault="00814F4A" w:rsidP="00814F4A">
      <w:pPr>
        <w:spacing w:after="120"/>
      </w:pPr>
      <w:r>
        <w:t>Es ist sinnvoll, an dieser Stelle die Begriffe Syndrom und Symptom zu klären:</w:t>
      </w:r>
    </w:p>
    <w:p w14:paraId="03727617" w14:textId="117215D8" w:rsidR="00814F4A" w:rsidRDefault="00814F4A" w:rsidP="00814F4A">
      <w:pPr>
        <w:pStyle w:val="Listenabsatz"/>
        <w:numPr>
          <w:ilvl w:val="0"/>
          <w:numId w:val="9"/>
        </w:numPr>
      </w:pPr>
      <w:r>
        <w:t xml:space="preserve">das </w:t>
      </w:r>
      <w:r w:rsidRPr="001A4AAF">
        <w:rPr>
          <w:u w:val="single"/>
        </w:rPr>
        <w:t>Symptom</w:t>
      </w:r>
      <w:r>
        <w:t>: ein Merkmal einer bestimmten Erkrankung</w:t>
      </w:r>
    </w:p>
    <w:p w14:paraId="60BCC5F9" w14:textId="206682DE" w:rsidR="00814F4A" w:rsidRDefault="00814F4A" w:rsidP="00814F4A">
      <w:pPr>
        <w:pStyle w:val="Listenabsatz"/>
        <w:numPr>
          <w:ilvl w:val="0"/>
          <w:numId w:val="9"/>
        </w:numPr>
      </w:pPr>
      <w:r>
        <w:t xml:space="preserve">das </w:t>
      </w:r>
      <w:r w:rsidRPr="001A4AAF">
        <w:rPr>
          <w:u w:val="single"/>
        </w:rPr>
        <w:t>Syndrom</w:t>
      </w:r>
      <w:r>
        <w:t>: die Summe aller Symptome einer bestimmten Erkankung</w:t>
      </w:r>
    </w:p>
    <w:p w14:paraId="34DE2BBE" w14:textId="4A40DC35" w:rsidR="0038108F" w:rsidRDefault="0038108F"/>
    <w:p w14:paraId="02671252" w14:textId="259AF68F" w:rsidR="0038108F" w:rsidRPr="00BC6466" w:rsidRDefault="00BC6466">
      <w:pPr>
        <w:rPr>
          <w:u w:val="single"/>
        </w:rPr>
      </w:pPr>
      <w:r w:rsidRPr="00BC6466">
        <w:rPr>
          <w:u w:val="single"/>
        </w:rPr>
        <w:t>Übertragung der HI-Viren:</w:t>
      </w:r>
    </w:p>
    <w:p w14:paraId="44F18798" w14:textId="1B2D6F06" w:rsidR="00BC6466" w:rsidRDefault="00BC6466" w:rsidP="00E15A91">
      <w:pPr>
        <w:jc w:val="both"/>
      </w:pPr>
      <w:r>
        <w:t>Ansteckung erfolgt nur durch Körperflüssigkeiten, die größere Mengen von HI-Viren enthalten wie Blut oder Flüssigkeiten des Fortpflanzungssystems (Sperma, Vaginalflüssigkeit) und in den Körper eindringen (z. B. durch kleine Wunden).</w:t>
      </w:r>
    </w:p>
    <w:p w14:paraId="390902E9" w14:textId="29C1744C" w:rsidR="00BC6466" w:rsidRDefault="00BC6466"/>
    <w:p w14:paraId="7D973E4E" w14:textId="788D2900" w:rsidR="00BC6466" w:rsidRPr="00BC6466" w:rsidRDefault="00BC6466">
      <w:pPr>
        <w:rPr>
          <w:u w:val="single"/>
        </w:rPr>
      </w:pPr>
      <w:r w:rsidRPr="00BC6466">
        <w:rPr>
          <w:u w:val="single"/>
        </w:rPr>
        <w:t>Schutzmaßnahmen:</w:t>
      </w:r>
    </w:p>
    <w:p w14:paraId="5A6AEDBE" w14:textId="17456A1B" w:rsidR="00BC6466" w:rsidRDefault="00BC6466" w:rsidP="00E15A91">
      <w:pPr>
        <w:jc w:val="both"/>
      </w:pPr>
      <w:r>
        <w:t>–</w:t>
      </w:r>
      <w:r>
        <w:tab/>
        <w:t>Beim Geschlechtsverkehr schützt nur ein Kondom vor Ansteckung.</w:t>
      </w:r>
    </w:p>
    <w:p w14:paraId="5D0443FB" w14:textId="4763A91A" w:rsidR="00BC6466" w:rsidRDefault="00BC6466" w:rsidP="00E15A91">
      <w:pPr>
        <w:jc w:val="both"/>
      </w:pPr>
      <w:r>
        <w:t>–</w:t>
      </w:r>
      <w:r>
        <w:tab/>
        <w:t xml:space="preserve">Beim Umgang mit Verletzten usw. schützen Einweghandschuhe. (Deshalb müssen diese </w:t>
      </w:r>
      <w:r w:rsidR="00E15A91">
        <w:tab/>
      </w:r>
      <w:r>
        <w:t>im Erste-Hilfe-Kasten im Auto liegen.)</w:t>
      </w:r>
    </w:p>
    <w:p w14:paraId="22B9237C" w14:textId="1E37CB07" w:rsidR="00BC6466" w:rsidRDefault="00BC6466" w:rsidP="00E15A91">
      <w:pPr>
        <w:jc w:val="both"/>
      </w:pPr>
      <w:r>
        <w:t>–</w:t>
      </w:r>
      <w:r>
        <w:tab/>
        <w:t>Keine Mehrfach-Verwendung von Spritzen (z. B. bei Menschen mit Drogenab</w:t>
      </w:r>
      <w:r w:rsidR="00E15A91">
        <w:softHyphen/>
      </w:r>
      <w:r>
        <w:t>hän</w:t>
      </w:r>
      <w:r w:rsidR="00E15A91">
        <w:softHyphen/>
      </w:r>
      <w:r>
        <w:t>gig</w:t>
      </w:r>
      <w:r w:rsidR="00DC0164">
        <w:softHyphen/>
      </w:r>
      <w:r w:rsidR="00DC0164">
        <w:tab/>
      </w:r>
      <w:r>
        <w:t>keit)</w:t>
      </w:r>
    </w:p>
    <w:p w14:paraId="4AD09081" w14:textId="3E448B4A" w:rsidR="00BC6466" w:rsidRDefault="00BC6466"/>
    <w:p w14:paraId="66A07B55" w14:textId="3CD98965" w:rsidR="00BC6466" w:rsidRPr="00BC6466" w:rsidRDefault="00BC6466" w:rsidP="00E15A91">
      <w:pPr>
        <w:jc w:val="both"/>
        <w:rPr>
          <w:u w:val="single"/>
        </w:rPr>
      </w:pPr>
      <w:r w:rsidRPr="00BC6466">
        <w:rPr>
          <w:u w:val="single"/>
        </w:rPr>
        <w:t>Umgang mit HIV-positiven Menschen:</w:t>
      </w:r>
    </w:p>
    <w:p w14:paraId="0078B000" w14:textId="7CD5F493" w:rsidR="00BC6466" w:rsidRDefault="00BC6466" w:rsidP="00E15A91">
      <w:pPr>
        <w:jc w:val="both"/>
      </w:pPr>
      <w:r>
        <w:t>Weitestgehend normal, denn es gibt bei HIV keine Übertragung durch Tröpfchen- oder Schmier</w:t>
      </w:r>
      <w:r w:rsidR="00E15A91">
        <w:softHyphen/>
      </w:r>
      <w:r>
        <w:t>infektion. Schutz ist nur in den oben genannten Fällen notwendig. HIV-positive Personen nicht ausgrenzen!</w:t>
      </w:r>
    </w:p>
    <w:p w14:paraId="2B9A86D7" w14:textId="6233C08B" w:rsidR="00872080" w:rsidRPr="009C343F" w:rsidRDefault="00872080">
      <w:pPr>
        <w:rPr>
          <w:sz w:val="28"/>
          <w:szCs w:val="28"/>
        </w:rPr>
      </w:pPr>
    </w:p>
    <w:p w14:paraId="766E778C" w14:textId="0569584C" w:rsidR="00872080" w:rsidRPr="00C421BD" w:rsidRDefault="00872080" w:rsidP="00872080">
      <w:pPr>
        <w:spacing w:after="120"/>
        <w:rPr>
          <w:bCs/>
        </w:rPr>
      </w:pPr>
      <w:bookmarkStart w:id="8" w:name="B10OeM09"/>
      <w:bookmarkEnd w:id="8"/>
      <w:r w:rsidRPr="00872080">
        <w:rPr>
          <w:b/>
          <w:bCs/>
          <w:sz w:val="28"/>
          <w:szCs w:val="28"/>
        </w:rPr>
        <w:t>1.5</w:t>
      </w:r>
      <w:r w:rsidRPr="00872080">
        <w:rPr>
          <w:b/>
          <w:bCs/>
          <w:sz w:val="28"/>
          <w:szCs w:val="28"/>
        </w:rPr>
        <w:tab/>
        <w:t>Unspezifische Abwehr einer Infektion</w:t>
      </w:r>
      <w:r w:rsidR="00C421BD">
        <w:rPr>
          <w:bCs/>
        </w:rPr>
        <w:t xml:space="preserve"> (</w:t>
      </w:r>
      <w:r w:rsidR="00970BC1">
        <w:rPr>
          <w:bCs/>
        </w:rPr>
        <w:t>1,5</w:t>
      </w:r>
      <w:r w:rsidR="00C421BD">
        <w:rPr>
          <w:bCs/>
        </w:rPr>
        <w:t xml:space="preserve"> h)</w:t>
      </w:r>
    </w:p>
    <w:tbl>
      <w:tblPr>
        <w:tblStyle w:val="Tabellenraster"/>
        <w:tblW w:w="0" w:type="auto"/>
        <w:tblLook w:val="04A0" w:firstRow="1" w:lastRow="0" w:firstColumn="1" w:lastColumn="0" w:noHBand="0" w:noVBand="1"/>
      </w:tblPr>
      <w:tblGrid>
        <w:gridCol w:w="4456"/>
        <w:gridCol w:w="4606"/>
      </w:tblGrid>
      <w:tr w:rsidR="00872080" w:rsidRPr="00153375" w14:paraId="36F34033" w14:textId="77777777" w:rsidTr="00A234EA">
        <w:tc>
          <w:tcPr>
            <w:tcW w:w="4456" w:type="dxa"/>
            <w:shd w:val="clear" w:color="auto" w:fill="FFFFCC"/>
          </w:tcPr>
          <w:p w14:paraId="0F5D7B2F" w14:textId="77777777" w:rsidR="00872080" w:rsidRPr="008B3B01" w:rsidRDefault="00872080" w:rsidP="00A234EA">
            <w:pPr>
              <w:pStyle w:val="KeinLeerraum"/>
              <w:jc w:val="center"/>
              <w:rPr>
                <w:rStyle w:val="HTMLZitat"/>
                <w:rFonts w:ascii="Arial Narrow" w:hAnsi="Arial Narrow" w:cs="Times New Roman"/>
                <w:b/>
                <w:i w:val="0"/>
                <w:iCs w:val="0"/>
              </w:rPr>
            </w:pPr>
            <w:r w:rsidRPr="008B3B01">
              <w:rPr>
                <w:rStyle w:val="HTMLZitat"/>
                <w:rFonts w:ascii="Arial Narrow" w:hAnsi="Arial Narrow" w:cs="Times New Roman"/>
                <w:b/>
              </w:rPr>
              <w:t>Inhalte zu den Kompetenzen</w:t>
            </w:r>
          </w:p>
        </w:tc>
        <w:tc>
          <w:tcPr>
            <w:tcW w:w="4606" w:type="dxa"/>
            <w:shd w:val="clear" w:color="auto" w:fill="CCCCFF"/>
          </w:tcPr>
          <w:p w14:paraId="104B61CA" w14:textId="77777777" w:rsidR="00872080" w:rsidRPr="00153375" w:rsidRDefault="00872080" w:rsidP="00A234EA">
            <w:pPr>
              <w:pStyle w:val="KeinLeerraum"/>
              <w:jc w:val="center"/>
              <w:rPr>
                <w:rStyle w:val="HTMLZitat"/>
                <w:rFonts w:ascii="Arial Narrow" w:hAnsi="Arial Narrow" w:cs="Times New Roman"/>
                <w:b/>
                <w:i w:val="0"/>
              </w:rP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noProof w:val="0"/>
                <w:lang w:eastAsia="de-DE"/>
              </w:rPr>
              <w:t>Die Sch</w:t>
            </w:r>
            <w:r>
              <w:rPr>
                <w:rFonts w:ascii="Arial Narrow" w:eastAsia="Times New Roman" w:hAnsi="Arial Narrow" w:cs="Times New Roman"/>
                <w:b/>
                <w:noProof w:val="0"/>
                <w:lang w:eastAsia="de-DE"/>
              </w:rPr>
              <w:t>. ...</w:t>
            </w:r>
          </w:p>
        </w:tc>
      </w:tr>
      <w:tr w:rsidR="00872080" w:rsidRPr="00153375" w14:paraId="3798E582" w14:textId="77777777" w:rsidTr="00A234EA">
        <w:tc>
          <w:tcPr>
            <w:tcW w:w="4456" w:type="dxa"/>
            <w:shd w:val="clear" w:color="auto" w:fill="FFFFCC"/>
          </w:tcPr>
          <w:p w14:paraId="0ACADFC8" w14:textId="5399F313" w:rsidR="00872080" w:rsidRPr="004F3EA8" w:rsidRDefault="00872080" w:rsidP="00A234EA">
            <w:pPr>
              <w:rPr>
                <w:rStyle w:val="HTMLZitat"/>
                <w:rFonts w:ascii="Arial Narrow" w:eastAsia="Times New Roman" w:hAnsi="Arial Narrow" w:cs="Times New Roman"/>
                <w:i w:val="0"/>
                <w:iCs w:val="0"/>
                <w:lang w:eastAsia="de-DE"/>
              </w:rPr>
            </w:pPr>
            <w:r w:rsidRPr="004F3EA8">
              <w:rPr>
                <w:rFonts w:ascii="Arial Narrow" w:eastAsia="Times New Roman" w:hAnsi="Arial Narrow" w:cs="Times New Roman"/>
                <w:lang w:eastAsia="de-DE"/>
              </w:rPr>
              <w:t>unspezifische Abwehr einer Infektion: Haut und Schleim</w:t>
            </w:r>
            <w:r w:rsidRPr="004F3EA8">
              <w:rPr>
                <w:rFonts w:ascii="Arial Narrow" w:eastAsia="Times New Roman" w:hAnsi="Arial Narrow" w:cs="Times New Roman"/>
                <w:lang w:eastAsia="de-DE"/>
              </w:rPr>
              <w:softHyphen/>
              <w:t>häute (Symbionten), Magensäure, Leuko</w:t>
            </w:r>
            <w:r>
              <w:rPr>
                <w:rFonts w:ascii="Arial Narrow" w:eastAsia="Times New Roman" w:hAnsi="Arial Narrow" w:cs="Times New Roman"/>
                <w:lang w:eastAsia="de-DE"/>
              </w:rPr>
              <w:softHyphen/>
            </w:r>
            <w:r w:rsidRPr="004F3EA8">
              <w:rPr>
                <w:rFonts w:ascii="Arial Narrow" w:eastAsia="Times New Roman" w:hAnsi="Arial Narrow" w:cs="Times New Roman"/>
                <w:lang w:eastAsia="de-DE"/>
              </w:rPr>
              <w:t>cyten, anti</w:t>
            </w:r>
            <w:r w:rsidRPr="004F3EA8">
              <w:rPr>
                <w:rFonts w:ascii="Arial Narrow" w:eastAsia="Times New Roman" w:hAnsi="Arial Narrow" w:cs="Times New Roman"/>
                <w:lang w:eastAsia="de-DE"/>
              </w:rPr>
              <w:softHyphen/>
              <w:t>mikrobielle Protei</w:t>
            </w:r>
            <w:r w:rsidRPr="004F3EA8">
              <w:rPr>
                <w:rFonts w:ascii="Arial Narrow" w:eastAsia="Times New Roman" w:hAnsi="Arial Narrow" w:cs="Times New Roman"/>
                <w:lang w:eastAsia="de-DE"/>
              </w:rPr>
              <w:softHyphen/>
              <w:t xml:space="preserve">ne, Entzündungsreaktion </w:t>
            </w:r>
          </w:p>
        </w:tc>
        <w:tc>
          <w:tcPr>
            <w:tcW w:w="4606" w:type="dxa"/>
            <w:shd w:val="clear" w:color="auto" w:fill="CCCCFF"/>
          </w:tcPr>
          <w:p w14:paraId="6EBBD9A1" w14:textId="17CE8E91" w:rsidR="00872080" w:rsidRPr="004F3EA8" w:rsidRDefault="00872080" w:rsidP="00872080">
            <w:pPr>
              <w:rPr>
                <w:rStyle w:val="HTMLZitat"/>
                <w:rFonts w:ascii="Arial Narrow" w:eastAsia="Times New Roman" w:hAnsi="Arial Narrow" w:cs="Times New Roman"/>
                <w:lang w:eastAsia="de-DE"/>
              </w:rPr>
            </w:pPr>
            <w:r w:rsidRPr="004F3EA8">
              <w:rPr>
                <w:rFonts w:ascii="Arial Narrow" w:eastAsia="Times New Roman" w:hAnsi="Arial Narrow" w:cs="Times New Roman"/>
                <w:lang w:eastAsia="de-DE"/>
              </w:rPr>
              <w:t xml:space="preserve">erläutern körpereigene unspezifische </w:t>
            </w:r>
            <w:r w:rsidR="000B6EEF">
              <w:rPr>
                <w:rFonts w:ascii="Arial Narrow" w:eastAsia="Times New Roman" w:hAnsi="Arial Narrow" w:cs="Times New Roman"/>
                <w:lang w:eastAsia="de-DE"/>
              </w:rPr>
              <w:t>[...]</w:t>
            </w:r>
            <w:r w:rsidRPr="004F3EA8">
              <w:rPr>
                <w:rFonts w:ascii="Arial Narrow" w:eastAsia="Times New Roman" w:hAnsi="Arial Narrow" w:cs="Times New Roman"/>
                <w:lang w:eastAsia="de-DE"/>
              </w:rPr>
              <w:t xml:space="preserve"> Abwehr</w:t>
            </w:r>
            <w:r w:rsidR="000B6EEF">
              <w:rPr>
                <w:rFonts w:ascii="Arial Narrow" w:eastAsia="Times New Roman" w:hAnsi="Arial Narrow" w:cs="Times New Roman"/>
                <w:lang w:eastAsia="de-DE"/>
              </w:rPr>
              <w:softHyphen/>
            </w:r>
            <w:r w:rsidRPr="004F3EA8">
              <w:rPr>
                <w:rFonts w:ascii="Arial Narrow" w:eastAsia="Times New Roman" w:hAnsi="Arial Narrow" w:cs="Times New Roman"/>
                <w:lang w:eastAsia="de-DE"/>
              </w:rPr>
              <w:t>mecha</w:t>
            </w:r>
            <w:r w:rsidRPr="004F3EA8">
              <w:rPr>
                <w:rFonts w:ascii="Arial Narrow" w:eastAsia="Times New Roman" w:hAnsi="Arial Narrow" w:cs="Times New Roman"/>
                <w:lang w:eastAsia="de-DE"/>
              </w:rPr>
              <w:softHyphen/>
              <w:t>nis</w:t>
            </w:r>
            <w:r w:rsidRPr="004F3EA8">
              <w:rPr>
                <w:rFonts w:ascii="Arial Narrow" w:eastAsia="Times New Roman" w:hAnsi="Arial Narrow" w:cs="Times New Roman"/>
                <w:lang w:eastAsia="de-DE"/>
              </w:rPr>
              <w:softHyphen/>
              <w:t>men zum Schutz vor Parasiten und Krank</w:t>
            </w:r>
            <w:r w:rsidR="000B6EEF">
              <w:rPr>
                <w:rFonts w:ascii="Arial Narrow" w:eastAsia="Times New Roman" w:hAnsi="Arial Narrow" w:cs="Times New Roman"/>
                <w:lang w:eastAsia="de-DE"/>
              </w:rPr>
              <w:softHyphen/>
            </w:r>
            <w:r w:rsidRPr="004F3EA8">
              <w:rPr>
                <w:rFonts w:ascii="Arial Narrow" w:eastAsia="Times New Roman" w:hAnsi="Arial Narrow" w:cs="Times New Roman"/>
                <w:lang w:eastAsia="de-DE"/>
              </w:rPr>
              <w:t xml:space="preserve">heitserregern </w:t>
            </w:r>
          </w:p>
        </w:tc>
      </w:tr>
      <w:tr w:rsidR="00872080" w:rsidRPr="00153375" w14:paraId="07D4987C" w14:textId="77777777" w:rsidTr="00A234EA">
        <w:trPr>
          <w:trHeight w:val="282"/>
        </w:trPr>
        <w:tc>
          <w:tcPr>
            <w:tcW w:w="4456" w:type="dxa"/>
            <w:shd w:val="clear" w:color="auto" w:fill="FBE4D5" w:themeFill="accent2" w:themeFillTint="33"/>
          </w:tcPr>
          <w:p w14:paraId="7FA974FA" w14:textId="77777777" w:rsidR="00872080" w:rsidRPr="00872080" w:rsidRDefault="00872080" w:rsidP="00A234EA">
            <w:pPr>
              <w:pStyle w:val="KeinLeerraum"/>
              <w:rPr>
                <w:rStyle w:val="HTMLZitat"/>
                <w:rFonts w:ascii="Arial Narrow" w:hAnsi="Arial Narrow" w:cs="Times New Roman"/>
                <w:b/>
              </w:rPr>
            </w:pPr>
            <w:r w:rsidRPr="00872080">
              <w:rPr>
                <w:rStyle w:val="HTMLZitat"/>
                <w:rFonts w:ascii="Arial Narrow" w:hAnsi="Arial Narrow" w:cs="Times New Roman"/>
                <w:b/>
              </w:rPr>
              <w:t>Vorwissen:</w:t>
            </w:r>
          </w:p>
          <w:p w14:paraId="5EE20E4C" w14:textId="61B1901A" w:rsidR="00872080" w:rsidRPr="00872080" w:rsidRDefault="00872080" w:rsidP="00872080">
            <w:pPr>
              <w:pStyle w:val="KeinLeerraum"/>
              <w:jc w:val="center"/>
              <w:rPr>
                <w:rStyle w:val="HTMLZitat"/>
                <w:rFonts w:ascii="Arial Narrow" w:hAnsi="Arial Narrow" w:cs="Times New Roman"/>
                <w:b/>
                <w:i w:val="0"/>
              </w:rPr>
            </w:pPr>
            <w:r w:rsidRPr="00872080">
              <w:rPr>
                <w:rStyle w:val="HTMLZitat"/>
                <w:rFonts w:ascii="Arial Narrow" w:hAnsi="Arial Narrow" w:cs="Times New Roman"/>
                <w:b/>
                <w:i w:val="0"/>
              </w:rPr>
              <w:t>–</w:t>
            </w:r>
          </w:p>
        </w:tc>
        <w:tc>
          <w:tcPr>
            <w:tcW w:w="4606" w:type="dxa"/>
            <w:shd w:val="clear" w:color="auto" w:fill="FBE4D5" w:themeFill="accent2" w:themeFillTint="33"/>
          </w:tcPr>
          <w:p w14:paraId="214B7372" w14:textId="77777777" w:rsidR="00872080" w:rsidRPr="00872080" w:rsidRDefault="00872080" w:rsidP="00A234EA">
            <w:pPr>
              <w:pStyle w:val="KeinLeerraum"/>
              <w:rPr>
                <w:rStyle w:val="HTMLZitat"/>
                <w:rFonts w:ascii="Arial Narrow" w:hAnsi="Arial Narrow" w:cs="Times New Roman"/>
                <w:b/>
              </w:rPr>
            </w:pPr>
            <w:r w:rsidRPr="00872080">
              <w:rPr>
                <w:rStyle w:val="HTMLZitat"/>
                <w:rFonts w:ascii="Arial Narrow" w:hAnsi="Arial Narrow" w:cs="Times New Roman"/>
                <w:b/>
              </w:rPr>
              <w:t>Weiterverwendung:</w:t>
            </w:r>
          </w:p>
          <w:p w14:paraId="66989D3A" w14:textId="77777777" w:rsidR="00872080" w:rsidRPr="00872080" w:rsidRDefault="00872080" w:rsidP="00A234EA">
            <w:pPr>
              <w:pStyle w:val="KeinLeerraum"/>
              <w:jc w:val="center"/>
              <w:rPr>
                <w:rStyle w:val="HTMLZitat"/>
                <w:rFonts w:ascii="Arial Narrow" w:hAnsi="Arial Narrow" w:cs="Times New Roman"/>
                <w:b/>
              </w:rPr>
            </w:pPr>
            <w:r w:rsidRPr="00872080">
              <w:rPr>
                <w:rStyle w:val="HTMLZitat"/>
                <w:rFonts w:ascii="Arial Narrow" w:hAnsi="Arial Narrow" w:cs="Times New Roman"/>
                <w:b/>
              </w:rPr>
              <w:t>–</w:t>
            </w:r>
          </w:p>
        </w:tc>
      </w:tr>
    </w:tbl>
    <w:p w14:paraId="3C235BDC" w14:textId="22FC18F2" w:rsidR="000B6EEF" w:rsidRDefault="000B6EEF" w:rsidP="00E15A91">
      <w:pPr>
        <w:spacing w:before="120"/>
        <w:jc w:val="both"/>
      </w:pPr>
      <w:r>
        <w:t xml:space="preserve">Alle Lebewesen </w:t>
      </w:r>
      <w:r w:rsidR="00201D67">
        <w:t xml:space="preserve">– </w:t>
      </w:r>
      <w:r>
        <w:t>vom Bodenbakterium über Waldbäume, Seeigel, Spatzen bis hin zum Men</w:t>
      </w:r>
      <w:r w:rsidR="00E15A91">
        <w:softHyphen/>
      </w:r>
      <w:r>
        <w:t>schen</w:t>
      </w:r>
      <w:r w:rsidR="00201D67">
        <w:t xml:space="preserve"> –</w:t>
      </w:r>
      <w:r>
        <w:t xml:space="preserve"> sind von Infektionen bedroht. Individuen mit einem besseren Abwehrsystem überleben länger, sind gesünder und können deshalb mehr Nachkommen haben. Das Abwehrsystem ist also ein bedeutender Selektionsfaktor in der Evolution. Beim Menschen unterscheidet man zwischen der unspezifischen und der spezifischen Abwehr.</w:t>
      </w:r>
    </w:p>
    <w:p w14:paraId="1043C43B" w14:textId="41F0B610" w:rsidR="000B6EEF" w:rsidRDefault="000B6EEF" w:rsidP="00E15A91">
      <w:pPr>
        <w:spacing w:before="120" w:after="240"/>
        <w:jc w:val="both"/>
      </w:pPr>
      <w:r>
        <w:t xml:space="preserve">Die </w:t>
      </w:r>
      <w:r w:rsidRPr="00DF3DC2">
        <w:rPr>
          <w:u w:val="single"/>
        </w:rPr>
        <w:t>unspezifische Abwehr</w:t>
      </w:r>
      <w:r>
        <w:t xml:space="preserve"> verfügt über Mechanismen, mit denen Mikroorganismen verdrängt, </w:t>
      </w:r>
      <w:r w:rsidR="00970BC1">
        <w:t>aus dem Körper befördert bzw. zerstört werden.</w:t>
      </w:r>
      <w:r w:rsidR="009F481E">
        <w:t xml:space="preserve"> </w:t>
      </w:r>
    </w:p>
    <w:p w14:paraId="0573C952" w14:textId="20A9F9F4" w:rsidR="00970BC1" w:rsidRPr="00970BC1" w:rsidRDefault="00970BC1" w:rsidP="009C343F">
      <w:pPr>
        <w:spacing w:before="280"/>
        <w:rPr>
          <w:b/>
          <w:bCs/>
        </w:rPr>
      </w:pPr>
      <w:r w:rsidRPr="00970BC1">
        <w:rPr>
          <w:b/>
          <w:bCs/>
        </w:rPr>
        <w:t>1.5.1</w:t>
      </w:r>
      <w:r w:rsidRPr="00970BC1">
        <w:rPr>
          <w:b/>
          <w:bCs/>
        </w:rPr>
        <w:tab/>
        <w:t>Haut und Schleimhäute</w:t>
      </w:r>
    </w:p>
    <w:p w14:paraId="33E6C614" w14:textId="5A159747" w:rsidR="00970BC1" w:rsidRDefault="00970BC1" w:rsidP="001063D9">
      <w:pPr>
        <w:jc w:val="both"/>
      </w:pPr>
      <w:r>
        <w:t xml:space="preserve">Das </w:t>
      </w:r>
      <w:r w:rsidR="00DF3DC2">
        <w:t xml:space="preserve">symbiotische </w:t>
      </w:r>
      <w:r>
        <w:t xml:space="preserve">Mikrobiom der </w:t>
      </w:r>
      <w:r w:rsidRPr="00970BC1">
        <w:rPr>
          <w:u w:val="single"/>
        </w:rPr>
        <w:t>Haut</w:t>
      </w:r>
      <w:r>
        <w:t xml:space="preserve"> (Hautbakterien) setzt saure organische Stoffe frei (z.</w:t>
      </w:r>
      <w:r w:rsidR="00E15A91">
        <w:t> </w:t>
      </w:r>
      <w:r>
        <w:t xml:space="preserve">B. Fettsäuren), die der Hautoberfläche einen schwach sauren pH-Wert verleihen (ca. pH 5,5), der bei einigen Krankheitserregern die Enzymaktivität herab setzt. Andere Substanzen auf der Haut </w:t>
      </w:r>
      <w:r>
        <w:lastRenderedPageBreak/>
        <w:t>können bestimmte Bakterien abtöten</w:t>
      </w:r>
      <w:r w:rsidR="001063D9">
        <w:t xml:space="preserve"> (v</w:t>
      </w:r>
      <w:r w:rsidR="001063D9" w:rsidRPr="001063D9">
        <w:t xml:space="preserve">gl. Aufgabe 8 auf dem Arbeitsblatt </w:t>
      </w:r>
      <w:r w:rsidR="001063D9" w:rsidRPr="001063D9">
        <w:rPr>
          <w:bCs/>
          <w:i/>
          <w:iCs/>
        </w:rPr>
        <w:t>Aufgaben 1: Ökosystem Mensch</w:t>
      </w:r>
      <w:r w:rsidR="001063D9">
        <w:t>).</w:t>
      </w:r>
      <w:r w:rsidR="00D82CEC">
        <w:t xml:space="preserve"> Zudem verhindert eine dichte Besiedlung der Haut mit symbiotischen Mikroorganismen, dass sich dort krankheitserregende Keime ausbreiten können.</w:t>
      </w:r>
    </w:p>
    <w:p w14:paraId="67B24691" w14:textId="2FF4840D" w:rsidR="00DC0466" w:rsidRDefault="00970BC1" w:rsidP="001063D9">
      <w:pPr>
        <w:spacing w:before="240"/>
        <w:jc w:val="both"/>
      </w:pPr>
      <w:r w:rsidRPr="00970BC1">
        <w:rPr>
          <w:u w:val="single"/>
        </w:rPr>
        <w:t>Schleimhäute</w:t>
      </w:r>
      <w:r>
        <w:t xml:space="preserve"> befinden sich im Körperinneren z. B. in der Nase, in der Mundhöhle, </w:t>
      </w:r>
      <w:r w:rsidR="00DC0466">
        <w:t xml:space="preserve">in den Atemwegen, </w:t>
      </w:r>
      <w:r>
        <w:t>im Magen, im Darm</w:t>
      </w:r>
      <w:r w:rsidR="00D82CEC">
        <w:t xml:space="preserve"> </w:t>
      </w:r>
      <w:r>
        <w:t xml:space="preserve">oder in der Vagina. Die an der Oberfläche liegenden Schleimhaut-Zellen scheiden einen mehr oder weniger zähen Schleim aus, </w:t>
      </w:r>
      <w:r w:rsidR="00DC0466">
        <w:t>mit dem Mikro</w:t>
      </w:r>
      <w:r w:rsidR="00053413">
        <w:softHyphen/>
      </w:r>
      <w:r w:rsidR="00DC0466">
        <w:t xml:space="preserve">organismen mechanisch entfernt (weggespült) werden. </w:t>
      </w:r>
    </w:p>
    <w:p w14:paraId="699EEAF3" w14:textId="2165F1BD" w:rsidR="00970BC1" w:rsidRDefault="00DC0466" w:rsidP="001063D9">
      <w:pPr>
        <w:spacing w:before="120"/>
        <w:jc w:val="both"/>
      </w:pPr>
      <w:r>
        <w:t xml:space="preserve">Auch die Tränenflüssigkeit ist ein Schleimhaut-Sekret (das Sekret ist ein flüssiger Stoff, der abgeschieden </w:t>
      </w:r>
      <w:r w:rsidR="001063D9">
        <w:t>=</w:t>
      </w:r>
      <w:r>
        <w:t xml:space="preserve"> sezerniert wird), das Mikroorganismen wegspült (von der vorderen Augenober</w:t>
      </w:r>
      <w:r w:rsidR="001063D9">
        <w:softHyphen/>
      </w:r>
      <w:r>
        <w:t xml:space="preserve">fläche über den innen liegenden Tränenkanal in die Nase und von dort nach außen). </w:t>
      </w:r>
    </w:p>
    <w:p w14:paraId="7AF7094D" w14:textId="482E9E78" w:rsidR="00DC0466" w:rsidRDefault="00DC0466" w:rsidP="001063D9">
      <w:pPr>
        <w:spacing w:before="120"/>
        <w:jc w:val="both"/>
      </w:pPr>
      <w:r>
        <w:t xml:space="preserve">Die Schleimhäute der Tracheen und der Luftröhre besitzen Flimmerhärchen, die den Schleim nach außen befördern. Beim </w:t>
      </w:r>
      <w:r w:rsidRPr="00DC0466">
        <w:rPr>
          <w:u w:val="single"/>
        </w:rPr>
        <w:t>Husten</w:t>
      </w:r>
      <w:r>
        <w:t xml:space="preserve"> wird eine größere Menge an Schleim schnell aus der Lunge befördert, wobei die ausgestoßene Luft Geschwindigkeiten bis über 100 km/h erreichen kann. (</w:t>
      </w:r>
      <w:r w:rsidR="001063D9">
        <w:t xml:space="preserve">Der Vorgang des </w:t>
      </w:r>
      <w:r w:rsidR="00DF3DC2">
        <w:t>Husten</w:t>
      </w:r>
      <w:r w:rsidR="001063D9">
        <w:t>s selbst</w:t>
      </w:r>
      <w:r w:rsidR="00DF3DC2">
        <w:t xml:space="preserve"> ist also keine Krankheit, sondern ein Mechanismus zur Bekämpfung unerwünschter Mikroorganismen bzw. zum Freihalten der Atemwege – für manche Jugendliche ein neuer Gesichtspunkt!</w:t>
      </w:r>
      <w:r>
        <w:t xml:space="preserve">) Dem gleichen Zweck dient das </w:t>
      </w:r>
      <w:r w:rsidRPr="00DC0466">
        <w:rPr>
          <w:u w:val="single"/>
        </w:rPr>
        <w:t>Niesen</w:t>
      </w:r>
      <w:r>
        <w:t xml:space="preserve"> bei den oberen Atemwegen, wobei</w:t>
      </w:r>
      <w:r w:rsidR="008403AB">
        <w:t xml:space="preserve"> die Luft</w:t>
      </w:r>
      <w:r>
        <w:t xml:space="preserve"> im typischen Fall </w:t>
      </w:r>
      <w:r w:rsidR="008403AB">
        <w:t xml:space="preserve">Geschwindigkeiten </w:t>
      </w:r>
      <w:r>
        <w:t xml:space="preserve">bis zu 160 km/h </w:t>
      </w:r>
      <w:r w:rsidR="008403AB">
        <w:t>erreicht</w:t>
      </w:r>
      <w:r>
        <w:t>.</w:t>
      </w:r>
      <w:r w:rsidR="00D80036">
        <w:t xml:space="preserve"> </w:t>
      </w:r>
    </w:p>
    <w:p w14:paraId="58861D5E" w14:textId="77777777" w:rsidR="009C343F" w:rsidRDefault="009F481E" w:rsidP="009C343F">
      <w:pPr>
        <w:spacing w:before="120"/>
        <w:jc w:val="both"/>
      </w:pPr>
      <w:r>
        <w:t>Auch die Schleimhäute werden von symbiotischen Mikroorganismen bewohnt, deren normaler</w:t>
      </w:r>
      <w:r w:rsidR="001063D9">
        <w:softHyphen/>
      </w:r>
      <w:r>
        <w:t>weise dichte Besiedlung eine Ausbreitung krankheitserregender Keime verhindert.</w:t>
      </w:r>
    </w:p>
    <w:p w14:paraId="5EAABA76" w14:textId="16125651" w:rsidR="009F481E" w:rsidRPr="009F481E" w:rsidRDefault="009F481E" w:rsidP="009C343F">
      <w:pPr>
        <w:spacing w:before="280"/>
        <w:jc w:val="both"/>
        <w:rPr>
          <w:b/>
          <w:bCs/>
        </w:rPr>
      </w:pPr>
      <w:r w:rsidRPr="009F481E">
        <w:rPr>
          <w:b/>
          <w:bCs/>
        </w:rPr>
        <w:t>1.5.2</w:t>
      </w:r>
      <w:r w:rsidRPr="009F481E">
        <w:rPr>
          <w:b/>
          <w:bCs/>
        </w:rPr>
        <w:tab/>
        <w:t>Magen</w:t>
      </w:r>
    </w:p>
    <w:p w14:paraId="4EF2D062" w14:textId="75F9C42C" w:rsidR="00872080" w:rsidRDefault="009F481E" w:rsidP="00D617C4">
      <w:pPr>
        <w:spacing w:before="120"/>
        <w:jc w:val="both"/>
      </w:pPr>
      <w:r>
        <w:t>Der Magensaft besitzt ein</w:t>
      </w:r>
      <w:r w:rsidR="00D617C4">
        <w:t>en</w:t>
      </w:r>
      <w:r>
        <w:t xml:space="preserve"> </w:t>
      </w:r>
      <w:r w:rsidR="00D617C4">
        <w:t>besonders</w:t>
      </w:r>
      <w:r>
        <w:t xml:space="preserve"> sauren pH-Wert zwischen pH 1 und 1,5; das entspricht etwa verdünnter Salzsäure. Die Zellen der Magenwand stellen die Salzsäure HCl</w:t>
      </w:r>
      <w:r w:rsidR="00D617C4" w:rsidRPr="00D617C4">
        <w:rPr>
          <w:vertAlign w:val="subscript"/>
        </w:rPr>
        <w:t>aq</w:t>
      </w:r>
      <w:r>
        <w:t xml:space="preserve"> aus Natrium</w:t>
      </w:r>
      <w:r w:rsidR="00D617C4">
        <w:softHyphen/>
      </w:r>
      <w:r>
        <w:t>chlorid NaCl her, das mit der Nahrung aufgenommen werden muss. Entgegen einer weit ver</w:t>
      </w:r>
      <w:r w:rsidR="00D617C4">
        <w:softHyphen/>
      </w:r>
      <w:r>
        <w:t xml:space="preserve">breiteten Irrmeinung dient die Magensäure nicht der Verdauung (wenn sich Hackfleisch in saurer Cola langsam zersetzt, so liegt das nicht am pH-Wert, sondern an mikrobieller Aktivität). </w:t>
      </w:r>
    </w:p>
    <w:p w14:paraId="397E4708" w14:textId="24149AC0" w:rsidR="009F481E" w:rsidRDefault="009F481E" w:rsidP="00D617C4">
      <w:pPr>
        <w:spacing w:before="120"/>
        <w:jc w:val="both"/>
      </w:pPr>
      <w:r>
        <w:t xml:space="preserve">Die Aufgabe der Magensäure besteht darin, die Proteine von Mikroorganismen (und Viren), die mit der Nahrung aufgenommen wurden, zu zerstören (Säure-Denaturierung). Dieser Mechanismus </w:t>
      </w:r>
      <w:r w:rsidR="00DF3DC2">
        <w:t>ist sehr wirksam, aber nicht ganz zu 100 Prozent, so dass ein geringer Teil von Mikroorganismen unbeschadet in den Darm gelangt. Das ist im Falle von symbiotischen Mikroorganismen förderlich, während krankheitserregende Mikroorganismen durch weitere Mechanismen im Darm bekämpft werden müssen.</w:t>
      </w:r>
    </w:p>
    <w:p w14:paraId="51C6EAB5" w14:textId="09E7CA18" w:rsidR="00DF3DC2" w:rsidRDefault="00DF3DC2" w:rsidP="00D617C4">
      <w:pPr>
        <w:spacing w:before="120"/>
        <w:jc w:val="both"/>
      </w:pPr>
      <w:r>
        <w:t xml:space="preserve">Wenn im Bereich der oberen Verdauungsorgane giftige Stoffe erkannt werden, kommt es zum </w:t>
      </w:r>
      <w:r w:rsidRPr="00DF3DC2">
        <w:rPr>
          <w:u w:val="single"/>
        </w:rPr>
        <w:t>Erbrechen</w:t>
      </w:r>
      <w:r>
        <w:t>. Dabei wird der Mageninhalt in mehreren Portionen stoßartig über den Mund ent</w:t>
      </w:r>
      <w:r w:rsidR="00D617C4">
        <w:softHyphen/>
      </w:r>
      <w:r>
        <w:t>leert.</w:t>
      </w:r>
    </w:p>
    <w:p w14:paraId="7CC63D68" w14:textId="053B09A8" w:rsidR="00872080" w:rsidRPr="009C343F" w:rsidRDefault="00872080">
      <w:pPr>
        <w:rPr>
          <w:sz w:val="28"/>
          <w:szCs w:val="28"/>
        </w:rPr>
      </w:pPr>
    </w:p>
    <w:p w14:paraId="44EE1CE4" w14:textId="19EC4941" w:rsidR="00DF3DC2" w:rsidRPr="00DF3DC2" w:rsidRDefault="00DF3DC2">
      <w:pPr>
        <w:rPr>
          <w:b/>
          <w:bCs/>
        </w:rPr>
      </w:pPr>
      <w:r w:rsidRPr="00DF3DC2">
        <w:rPr>
          <w:b/>
          <w:bCs/>
        </w:rPr>
        <w:t>1.5.3</w:t>
      </w:r>
      <w:r w:rsidRPr="00DF3DC2">
        <w:rPr>
          <w:b/>
          <w:bCs/>
        </w:rPr>
        <w:tab/>
        <w:t>Darm</w:t>
      </w:r>
    </w:p>
    <w:p w14:paraId="18C2F185" w14:textId="3FD5697C" w:rsidR="00DF3DC2" w:rsidRDefault="00DF3DC2" w:rsidP="00D617C4">
      <w:pPr>
        <w:spacing w:before="120"/>
        <w:jc w:val="both"/>
      </w:pPr>
      <w:r w:rsidRPr="00D617C4">
        <w:rPr>
          <w:i/>
          <w:iCs/>
        </w:rPr>
        <w:t>(Steht nicht im LehrplanPLUS, sollte aber kurz angesprochen werden.)</w:t>
      </w:r>
      <w:r>
        <w:t xml:space="preserve"> Durch die Bewegung des Darminhalts werden Mikroorganismen, die sich nicht an der Darmwand anheften können, nach außen befördert. Wenn sich krankheitserregende Mikroorganismen in zu großen Menge im Darm befinden, kommt es zum </w:t>
      </w:r>
      <w:r w:rsidRPr="00DF3DC2">
        <w:rPr>
          <w:u w:val="single"/>
        </w:rPr>
        <w:t>Durchfall</w:t>
      </w:r>
      <w:r>
        <w:t xml:space="preserve">. Dabei wird die Rückresorption von Wasser aus dem Darminhalt in das Blut stark eingeschränkt. Bei sehr schwerem Durchfall besteht deshalb die Gefahr der inneren Austrocknung. </w:t>
      </w:r>
    </w:p>
    <w:p w14:paraId="0A2AAA59" w14:textId="22A2DDD5" w:rsidR="00982FE3" w:rsidRDefault="00982FE3">
      <w:pPr>
        <w:rPr>
          <w:sz w:val="28"/>
          <w:szCs w:val="28"/>
        </w:rPr>
      </w:pPr>
    </w:p>
    <w:p w14:paraId="5D24E71B" w14:textId="77777777" w:rsidR="002955EB" w:rsidRPr="009C343F" w:rsidRDefault="002955EB">
      <w:pPr>
        <w:rPr>
          <w:sz w:val="28"/>
          <w:szCs w:val="28"/>
        </w:rPr>
      </w:pPr>
    </w:p>
    <w:p w14:paraId="22758EFC" w14:textId="5EC19E6C" w:rsidR="00DF3DC2" w:rsidRPr="003F3E25" w:rsidRDefault="00DF3DC2">
      <w:pPr>
        <w:rPr>
          <w:b/>
          <w:bCs/>
        </w:rPr>
      </w:pPr>
      <w:r w:rsidRPr="003F3E25">
        <w:rPr>
          <w:b/>
          <w:bCs/>
        </w:rPr>
        <w:lastRenderedPageBreak/>
        <w:t>1.5.4</w:t>
      </w:r>
      <w:r w:rsidRPr="003F3E25">
        <w:rPr>
          <w:b/>
          <w:bCs/>
        </w:rPr>
        <w:tab/>
      </w:r>
      <w:r w:rsidR="007E5B88">
        <w:rPr>
          <w:b/>
          <w:bCs/>
        </w:rPr>
        <w:t>Riesenfresszellen</w:t>
      </w:r>
      <w:r w:rsidR="001A0BA1">
        <w:rPr>
          <w:b/>
          <w:bCs/>
        </w:rPr>
        <w:t xml:space="preserve"> (Makrophagen)</w:t>
      </w:r>
    </w:p>
    <w:p w14:paraId="5C27C991" w14:textId="5748E73C" w:rsidR="007E5B88" w:rsidRDefault="007E5B88" w:rsidP="00D617C4">
      <w:pPr>
        <w:spacing w:before="120"/>
        <w:jc w:val="both"/>
      </w:pPr>
      <w:r>
        <w:t xml:space="preserve">Im Blutplasma schwimmen unterschiedliche Blutzellen: die farblosen („weißen“) </w:t>
      </w:r>
      <w:r w:rsidRPr="007E5B88">
        <w:rPr>
          <w:u w:val="single"/>
        </w:rPr>
        <w:t>Leukozyten</w:t>
      </w:r>
      <w:r>
        <w:t xml:space="preserve">  </w:t>
      </w:r>
      <w:r w:rsidR="00D617C4">
        <w:t xml:space="preserve">= </w:t>
      </w:r>
      <w:r>
        <w:t xml:space="preserve">weiße Blutzellen </w:t>
      </w:r>
      <w:r w:rsidR="00D617C4">
        <w:t xml:space="preserve">(der Begriff Blutkörperchen gilt als veraltet) </w:t>
      </w:r>
      <w:r>
        <w:t>und die roten Blutzellen (Ery</w:t>
      </w:r>
      <w:r w:rsidR="00D617C4">
        <w:softHyphen/>
      </w:r>
      <w:r>
        <w:t>thro</w:t>
      </w:r>
      <w:r w:rsidR="00D617C4">
        <w:softHyphen/>
      </w:r>
      <w:r>
        <w:t>zyten).</w:t>
      </w:r>
    </w:p>
    <w:p w14:paraId="21351EAB" w14:textId="5BF0B9C7" w:rsidR="00982FE3" w:rsidRPr="007E5B88" w:rsidRDefault="003F3E25" w:rsidP="00D617C4">
      <w:pPr>
        <w:spacing w:before="120"/>
        <w:jc w:val="both"/>
        <w:rPr>
          <w:i/>
        </w:rPr>
      </w:pPr>
      <w:r>
        <w:t>Wortherleitung</w:t>
      </w:r>
      <w:r w:rsidR="007E5B88">
        <w:t xml:space="preserve"> für Leukozyten</w:t>
      </w:r>
      <w:r>
        <w:t xml:space="preserve">: </w:t>
      </w:r>
      <w:r w:rsidRPr="003F3E25">
        <w:rPr>
          <w:i/>
          <w:iCs/>
        </w:rPr>
        <w:t>leukos</w:t>
      </w:r>
      <w:r>
        <w:t xml:space="preserve">, altgr.: weiß; </w:t>
      </w:r>
      <w:r w:rsidRPr="003F3E25">
        <w:rPr>
          <w:i/>
          <w:iCs/>
        </w:rPr>
        <w:t>kytos</w:t>
      </w:r>
      <w:r>
        <w:t>, altgr.: Höhlung, Gefäß (Zelle)</w:t>
      </w:r>
      <w:r w:rsidR="007E5B88">
        <w:t xml:space="preserve"> </w:t>
      </w:r>
      <w:r w:rsidR="007E5B88">
        <w:rPr>
          <w:i/>
        </w:rPr>
        <w:t>(obli</w:t>
      </w:r>
      <w:r w:rsidR="00D617C4">
        <w:rPr>
          <w:i/>
        </w:rPr>
        <w:softHyphen/>
      </w:r>
      <w:r w:rsidR="007E5B88">
        <w:rPr>
          <w:i/>
        </w:rPr>
        <w:t>gater Fachbegriff für die Schüler, weil er unter „Lerninhalte“ steht)</w:t>
      </w:r>
    </w:p>
    <w:p w14:paraId="3B5B10CE" w14:textId="0909E707" w:rsidR="00CE417E" w:rsidRPr="00CE417E" w:rsidRDefault="00CE417E" w:rsidP="00D617C4">
      <w:pPr>
        <w:jc w:val="both"/>
        <w:rPr>
          <w:i/>
          <w:iCs/>
        </w:rPr>
      </w:pPr>
      <w:r w:rsidRPr="00507855">
        <w:rPr>
          <w:i/>
          <w:iCs/>
          <w:u w:val="single"/>
        </w:rPr>
        <w:t>Hinweis</w:t>
      </w:r>
      <w:r w:rsidRPr="00CE417E">
        <w:rPr>
          <w:i/>
          <w:iCs/>
        </w:rPr>
        <w:t xml:space="preserve">: Üblich ist die Schreibweise Leukozyt; die Schreibweisen mit einem bzw. zwei C halte ich aber </w:t>
      </w:r>
      <w:r w:rsidR="00D617C4">
        <w:rPr>
          <w:i/>
          <w:iCs/>
        </w:rPr>
        <w:t>ebenfalls</w:t>
      </w:r>
      <w:r w:rsidRPr="00CE417E">
        <w:rPr>
          <w:i/>
          <w:iCs/>
        </w:rPr>
        <w:t xml:space="preserve"> für korrekt</w:t>
      </w:r>
      <w:r w:rsidR="00D617C4">
        <w:rPr>
          <w:i/>
          <w:iCs/>
        </w:rPr>
        <w:t>, auch wenn sie im Wahrig nicht genannt werden.</w:t>
      </w:r>
    </w:p>
    <w:p w14:paraId="55132001" w14:textId="5F113C2B" w:rsidR="003F3E25" w:rsidRPr="007E5B88" w:rsidRDefault="003F3E25" w:rsidP="00D617C4">
      <w:pPr>
        <w:spacing w:before="120"/>
        <w:jc w:val="both"/>
        <w:rPr>
          <w:i/>
        </w:rPr>
      </w:pPr>
      <w:r>
        <w:t>Es gibt eine große Anzahl verschie</w:t>
      </w:r>
      <w:r>
        <w:softHyphen/>
        <w:t xml:space="preserve">dener Leukozyten-Typen. Einige davon sind Bestandteil der unspezifischen Abwehr, indem sie Fremdmaterial wie Mikroorganismen durch Phagozytose aufnehmen und und zerstören; man nennt diese Gruppe deshalb Fresszellen. Ein Typ davon ist besonders groß und trägt deshalb die Bezeichnung </w:t>
      </w:r>
      <w:r w:rsidRPr="0091725E">
        <w:rPr>
          <w:u w:val="single"/>
        </w:rPr>
        <w:t>Makrophage</w:t>
      </w:r>
      <w:r>
        <w:t xml:space="preserve"> (</w:t>
      </w:r>
      <w:r w:rsidRPr="003F3E25">
        <w:rPr>
          <w:i/>
          <w:iCs/>
        </w:rPr>
        <w:t>makros</w:t>
      </w:r>
      <w:r>
        <w:t xml:space="preserve">, altgr.: groß; </w:t>
      </w:r>
      <w:r w:rsidRPr="003F3E25">
        <w:rPr>
          <w:i/>
          <w:iCs/>
        </w:rPr>
        <w:t>phagein</w:t>
      </w:r>
      <w:r>
        <w:t>, altgr.: essen)</w:t>
      </w:r>
      <w:r w:rsidR="00D12F08">
        <w:t xml:space="preserve">, deutsch: </w:t>
      </w:r>
      <w:r w:rsidR="00D12F08" w:rsidRPr="007E5B88">
        <w:rPr>
          <w:u w:val="single"/>
        </w:rPr>
        <w:t>Riesenfresszelle</w:t>
      </w:r>
      <w:r>
        <w:t>.</w:t>
      </w:r>
      <w:r w:rsidR="007E5B88">
        <w:t xml:space="preserve"> </w:t>
      </w:r>
      <w:r w:rsidR="007E5B88">
        <w:rPr>
          <w:i/>
        </w:rPr>
        <w:t>(Diese Fachbegriffe stehen zwar nicht im Lehrplan, sollten aber von den Schülern gelernt werden, damit sie die unterschiedlichen Typen von Leukozyten, denen sie begegnen, benennen können.)</w:t>
      </w:r>
    </w:p>
    <w:p w14:paraId="71128399" w14:textId="13D49F37" w:rsidR="003F3E25" w:rsidRDefault="003F3E25" w:rsidP="00D617C4">
      <w:pPr>
        <w:spacing w:before="120"/>
        <w:jc w:val="both"/>
      </w:pPr>
      <w:r>
        <w:t xml:space="preserve">Der LehrplanPLUS verlangt an dieser Stelle nicht die Besprechung der </w:t>
      </w:r>
      <w:r w:rsidRPr="00D12F08">
        <w:rPr>
          <w:u w:val="single"/>
        </w:rPr>
        <w:t>Phagocytose</w:t>
      </w:r>
      <w:r>
        <w:t>. Es genügt also, den Vorgang kurz vorzustellen und vor allem visuell zu veranschaulichen. Weil die Phago</w:t>
      </w:r>
      <w:r w:rsidR="002A4523">
        <w:softHyphen/>
      </w:r>
      <w:r>
        <w:t xml:space="preserve">zytose </w:t>
      </w:r>
      <w:r w:rsidR="00D12F08">
        <w:t xml:space="preserve">in der Kursphase bei der </w:t>
      </w:r>
      <w:r w:rsidR="007E5B88">
        <w:t>Endos</w:t>
      </w:r>
      <w:r w:rsidR="00D12F08">
        <w:t>ymbionten</w:t>
      </w:r>
      <w:r w:rsidR="007E5B88">
        <w:t>-T</w:t>
      </w:r>
      <w:r w:rsidR="00D12F08">
        <w:t xml:space="preserve">heorie </w:t>
      </w:r>
      <w:r w:rsidR="007E5B88">
        <w:t xml:space="preserve">zur Entstehung von </w:t>
      </w:r>
      <w:r w:rsidR="00D12F08">
        <w:t>Mitochondrien</w:t>
      </w:r>
      <w:r w:rsidR="007E5B88">
        <w:t xml:space="preserve"> und</w:t>
      </w:r>
      <w:r w:rsidR="00D12F08">
        <w:t xml:space="preserve"> Chloroplasten eine Rolle spielen wird, kann es </w:t>
      </w:r>
      <w:r w:rsidR="00D617C4">
        <w:t xml:space="preserve">aber </w:t>
      </w:r>
      <w:r w:rsidR="00D12F08">
        <w:t>sinnvoll sein, diesen Begriff jetzt schon zum Lernstoff zu erheben.</w:t>
      </w:r>
    </w:p>
    <w:p w14:paraId="3BDEB3D9" w14:textId="7735CC3D" w:rsidR="00D12F08" w:rsidRDefault="007E5B88" w:rsidP="002A4523">
      <w:pPr>
        <w:spacing w:before="120"/>
        <w:jc w:val="both"/>
      </w:pPr>
      <w:r w:rsidRPr="002A4523">
        <w:rPr>
          <w:i/>
          <w:iCs/>
        </w:rPr>
        <w:t>Zusatzinformation, kein Lerninhalt</w:t>
      </w:r>
      <w:r w:rsidR="00D12F08" w:rsidRPr="002A4523">
        <w:rPr>
          <w:i/>
          <w:iCs/>
        </w:rPr>
        <w:t xml:space="preserve">: </w:t>
      </w:r>
      <w:r w:rsidR="00D12F08">
        <w:t>Makrophagen stellen möglicherweise den stammesge</w:t>
      </w:r>
      <w:r w:rsidR="002A4523">
        <w:softHyphen/>
      </w:r>
      <w:r w:rsidR="00D12F08">
        <w:t>schichtlich ältesten Teil der Immunabwehr dar. Sie wurden bei Taufliegen (</w:t>
      </w:r>
      <w:r w:rsidR="00D12F08" w:rsidRPr="00D12F08">
        <w:rPr>
          <w:i/>
          <w:iCs/>
        </w:rPr>
        <w:t>Drosophila</w:t>
      </w:r>
      <w:r w:rsidR="00D12F08">
        <w:t>) und sogar bei Pflanzen nachgewiesen.</w:t>
      </w:r>
    </w:p>
    <w:p w14:paraId="28201145" w14:textId="41D55042" w:rsidR="00D12F08" w:rsidRDefault="00D12F08" w:rsidP="002A4523">
      <w:pPr>
        <w:spacing w:before="120"/>
        <w:jc w:val="both"/>
      </w:pPr>
      <w:r w:rsidRPr="00D12F08">
        <w:rPr>
          <w:u w:val="single"/>
        </w:rPr>
        <w:t>Funktion</w:t>
      </w:r>
      <w:r>
        <w:t xml:space="preserve">: Makrophagen besitzen auf ihrer Zelloberfläche Strukturen, die zwischen körpereigenen und körperfremden Proteinen unterscheiden können. Wenn </w:t>
      </w:r>
      <w:r w:rsidR="0091725E">
        <w:t>ein Makrophage</w:t>
      </w:r>
      <w:r>
        <w:t xml:space="preserve"> in Kontakt mit einem körperfremden Protein komm</w:t>
      </w:r>
      <w:r w:rsidR="0091725E">
        <w:t>t</w:t>
      </w:r>
      <w:r>
        <w:t>, das z. B. auf der Oberfläche eines Bakteri</w:t>
      </w:r>
      <w:r w:rsidR="002A4523">
        <w:softHyphen/>
      </w:r>
      <w:r>
        <w:t xml:space="preserve">ums sitzt, </w:t>
      </w:r>
      <w:r w:rsidR="0091725E">
        <w:t>dann umfließt er dieses Bakterium,</w:t>
      </w:r>
      <w:r>
        <w:t xml:space="preserve"> nimmt es in sein Zellinneres auf und </w:t>
      </w:r>
      <w:r w:rsidR="007E5B88">
        <w:t>zerlegt dessen Moleküle grob</w:t>
      </w:r>
      <w:r>
        <w:t>.</w:t>
      </w:r>
      <w:r w:rsidR="007E5B88">
        <w:t xml:space="preserve"> Die dabei entstehenden Molekül-Bruchstücke </w:t>
      </w:r>
      <w:r w:rsidR="007E5B88" w:rsidRPr="002A4523">
        <w:rPr>
          <w:u w:val="single"/>
        </w:rPr>
        <w:t>präsentiert</w:t>
      </w:r>
      <w:r w:rsidR="007E5B88">
        <w:t xml:space="preserve"> der Makro</w:t>
      </w:r>
      <w:r w:rsidR="002A4523">
        <w:softHyphen/>
      </w:r>
      <w:r w:rsidR="007E5B88">
        <w:t>phage dann auf seiner Zelloberfläche.</w:t>
      </w:r>
      <w:r w:rsidR="0091725E">
        <w:t xml:space="preserve"> </w:t>
      </w:r>
    </w:p>
    <w:p w14:paraId="2D2964D2" w14:textId="17E7A304" w:rsidR="003F3E25" w:rsidRPr="009C343F" w:rsidRDefault="003F3E25">
      <w:pPr>
        <w:rPr>
          <w:sz w:val="28"/>
          <w:szCs w:val="28"/>
        </w:rPr>
      </w:pPr>
    </w:p>
    <w:p w14:paraId="2C6591A4" w14:textId="2344C205" w:rsidR="001A0BA1" w:rsidRPr="001A0BA1" w:rsidRDefault="001A0BA1">
      <w:pPr>
        <w:rPr>
          <w:b/>
          <w:bCs/>
        </w:rPr>
      </w:pPr>
      <w:r w:rsidRPr="001A0BA1">
        <w:rPr>
          <w:b/>
          <w:bCs/>
        </w:rPr>
        <w:t>1.5.5</w:t>
      </w:r>
      <w:r w:rsidRPr="001A0BA1">
        <w:rPr>
          <w:b/>
          <w:bCs/>
        </w:rPr>
        <w:tab/>
        <w:t>Chemische Waffen: antimikrobielle Proteine</w:t>
      </w:r>
    </w:p>
    <w:p w14:paraId="0C7DE202" w14:textId="7AE799A8" w:rsidR="00982FE3" w:rsidRDefault="001A0BA1" w:rsidP="002A4523">
      <w:pPr>
        <w:spacing w:before="120"/>
        <w:jc w:val="both"/>
      </w:pPr>
      <w:r>
        <w:t>Speichel, Tränenflüssigkeit oder Blut enthalten Proteine zur Bekämpfung von Mikroorga</w:t>
      </w:r>
      <w:r w:rsidR="002A4523">
        <w:softHyphen/>
      </w:r>
      <w:r>
        <w:t>nis</w:t>
      </w:r>
      <w:r w:rsidR="002A4523">
        <w:softHyphen/>
      </w:r>
      <w:r>
        <w:t>men. Ein Beispiel ist das Enzym Lysozym. Es katalysiert die Spaltung einer spezifischen che</w:t>
      </w:r>
      <w:r w:rsidR="002A4523">
        <w:softHyphen/>
      </w:r>
      <w:r>
        <w:t>mi</w:t>
      </w:r>
      <w:r w:rsidR="002A4523">
        <w:softHyphen/>
      </w:r>
      <w:r>
        <w:t xml:space="preserve">schen Bindung innerhalb der Bakterienzellwand. (Keine Einzelheiten! Hinweis nur für die Lehrkraft: Es handelt sich um die Bindung zwischen den Resten von N-Acetylmuraminsäure und N-Acetylglucosamin im Mureinmolekül, das die Bakterienzellwand bildet.) </w:t>
      </w:r>
      <w:r w:rsidR="002D276D">
        <w:t>Lysozym ist also spezifisch gegen Bakterien wirksam und nicht gegen eukaryotische Zellen, weil letztere keine Bakterienzellwand besitzen.</w:t>
      </w:r>
    </w:p>
    <w:p w14:paraId="74F3B416" w14:textId="19467DAF" w:rsidR="002D276D" w:rsidRPr="002D276D" w:rsidRDefault="002D276D" w:rsidP="009C343F">
      <w:pPr>
        <w:spacing w:before="280"/>
        <w:rPr>
          <w:b/>
          <w:bCs/>
        </w:rPr>
      </w:pPr>
      <w:r w:rsidRPr="002D276D">
        <w:rPr>
          <w:b/>
          <w:bCs/>
        </w:rPr>
        <w:t>1.5.6</w:t>
      </w:r>
      <w:r w:rsidRPr="002D276D">
        <w:rPr>
          <w:b/>
          <w:bCs/>
        </w:rPr>
        <w:tab/>
        <w:t>Die Entzündungsreaktion</w:t>
      </w:r>
    </w:p>
    <w:p w14:paraId="405061AA" w14:textId="27E4D635" w:rsidR="002D276D" w:rsidRDefault="002D276D" w:rsidP="002A4523">
      <w:pPr>
        <w:spacing w:before="120"/>
        <w:jc w:val="both"/>
      </w:pPr>
      <w:r>
        <w:t>An der Stelle einer Verletzung, eines eingedrungenen Fremdstoffs oder eingedrungene</w:t>
      </w:r>
      <w:r w:rsidR="002A4523">
        <w:t>r</w:t>
      </w:r>
      <w:r>
        <w:t xml:space="preserve"> Krank</w:t>
      </w:r>
      <w:r w:rsidR="002A4523">
        <w:softHyphen/>
      </w:r>
      <w:r>
        <w:t>heitskeime reagiert der Körper mit einer örtlich begrenzten Entzündungsreaktion: Die Stelle wird rot, besonders warm, schwillt an und schmerzt. Leukozyten, die gerade dabei sind, Mikro</w:t>
      </w:r>
      <w:r w:rsidR="002A4523">
        <w:softHyphen/>
      </w:r>
      <w:r>
        <w:t>organismen zu bekämpfen, geben Signalstoffe ab, die eine Entzündung auslösen.</w:t>
      </w:r>
    </w:p>
    <w:p w14:paraId="61A983C0" w14:textId="7040C96F" w:rsidR="002D276D" w:rsidRDefault="002D276D" w:rsidP="002A4523">
      <w:pPr>
        <w:spacing w:before="120"/>
        <w:jc w:val="both"/>
      </w:pPr>
      <w:r>
        <w:t>Die Schüler sollten erkennen, dass die Entzündung, so unangenehm sie ist, keine Fehlfunktion des Körpers darstellt, sondern eine Strategie zur Heilung. Der Schmerz sorgt dafür, dass die betreffende Stelle geschont wird. Rötung, Wärme und Anschwellung kommen dadurch zustan</w:t>
      </w:r>
      <w:r w:rsidR="002A4523">
        <w:softHyphen/>
      </w:r>
      <w:r>
        <w:lastRenderedPageBreak/>
        <w:t xml:space="preserve">de, dass sich die Blutgefäße erweitern. Dies hat den Effekt, dass </w:t>
      </w:r>
      <w:r w:rsidR="002057BE">
        <w:t>vermehrt Nährstoffe und Sauer</w:t>
      </w:r>
      <w:r w:rsidR="002A4523">
        <w:softHyphen/>
      </w:r>
      <w:r w:rsidR="002057BE">
        <w:t xml:space="preserve">stoff, aber auch Leukozyten zur Schadstelle transportiert werden. </w:t>
      </w:r>
    </w:p>
    <w:p w14:paraId="655D63CC" w14:textId="0349A8A1" w:rsidR="002057BE" w:rsidRDefault="002057BE" w:rsidP="002A4523">
      <w:pPr>
        <w:spacing w:before="120"/>
        <w:jc w:val="both"/>
      </w:pPr>
      <w:r>
        <w:t>Ist die Anzahl von Leukozyten nach der Bekämpfung sehr hoch, können sie in Form von Eiter nach außen abgegeben werden.</w:t>
      </w:r>
    </w:p>
    <w:p w14:paraId="2A3D6D59" w14:textId="2A9C0DED" w:rsidR="002057BE" w:rsidRDefault="002057BE" w:rsidP="002955EB">
      <w:pPr>
        <w:spacing w:before="280" w:after="120"/>
      </w:pPr>
      <w:bookmarkStart w:id="9" w:name="B10OeM10"/>
      <w:bookmarkEnd w:id="9"/>
      <w:r w:rsidRPr="002057BE">
        <w:rPr>
          <w:b/>
          <w:bCs/>
          <w:sz w:val="28"/>
          <w:szCs w:val="28"/>
        </w:rPr>
        <w:t>1.6</w:t>
      </w:r>
      <w:r w:rsidRPr="002057BE">
        <w:rPr>
          <w:b/>
          <w:bCs/>
          <w:sz w:val="28"/>
          <w:szCs w:val="28"/>
        </w:rPr>
        <w:tab/>
        <w:t>Spezifische Abwehr einer Infektion</w:t>
      </w:r>
      <w:r>
        <w:t xml:space="preserve"> (</w:t>
      </w:r>
      <w:r w:rsidR="009525F9">
        <w:t>3</w:t>
      </w:r>
      <w:r>
        <w:t xml:space="preserve"> h)</w:t>
      </w:r>
    </w:p>
    <w:tbl>
      <w:tblPr>
        <w:tblStyle w:val="Tabellenraster"/>
        <w:tblW w:w="0" w:type="auto"/>
        <w:tblLook w:val="04A0" w:firstRow="1" w:lastRow="0" w:firstColumn="1" w:lastColumn="0" w:noHBand="0" w:noVBand="1"/>
      </w:tblPr>
      <w:tblGrid>
        <w:gridCol w:w="4456"/>
        <w:gridCol w:w="4606"/>
      </w:tblGrid>
      <w:tr w:rsidR="002057BE" w:rsidRPr="00153375" w14:paraId="09E26965" w14:textId="77777777" w:rsidTr="00F83E6A">
        <w:tc>
          <w:tcPr>
            <w:tcW w:w="4456" w:type="dxa"/>
            <w:shd w:val="clear" w:color="auto" w:fill="FFFFCC"/>
          </w:tcPr>
          <w:p w14:paraId="1A144202" w14:textId="77777777" w:rsidR="002057BE" w:rsidRPr="00872080" w:rsidRDefault="002057BE" w:rsidP="00F83E6A">
            <w:pPr>
              <w:pStyle w:val="KeinLeerraum"/>
              <w:jc w:val="center"/>
              <w:rPr>
                <w:rStyle w:val="HTMLZitat"/>
                <w:rFonts w:ascii="Arial Narrow" w:hAnsi="Arial Narrow" w:cs="Times New Roman"/>
                <w:b/>
                <w:i w:val="0"/>
                <w:iCs w:val="0"/>
              </w:rPr>
            </w:pPr>
            <w:r w:rsidRPr="00872080">
              <w:rPr>
                <w:rStyle w:val="HTMLZitat"/>
                <w:rFonts w:ascii="Arial Narrow" w:hAnsi="Arial Narrow" w:cs="Times New Roman"/>
                <w:b/>
              </w:rPr>
              <w:t>Inhalte zu den Kompetenzen</w:t>
            </w:r>
          </w:p>
        </w:tc>
        <w:tc>
          <w:tcPr>
            <w:tcW w:w="4606" w:type="dxa"/>
            <w:shd w:val="clear" w:color="auto" w:fill="CCCCFF"/>
          </w:tcPr>
          <w:p w14:paraId="1634FD34" w14:textId="77777777" w:rsidR="002057BE" w:rsidRPr="00872080" w:rsidRDefault="002057BE" w:rsidP="00F83E6A">
            <w:pPr>
              <w:pStyle w:val="KeinLeerraum"/>
              <w:jc w:val="center"/>
              <w:rPr>
                <w:rStyle w:val="HTMLZitat"/>
                <w:rFonts w:ascii="Arial Narrow" w:hAnsi="Arial Narrow" w:cs="Times New Roman"/>
                <w:b/>
                <w:i w:val="0"/>
              </w:rPr>
            </w:pPr>
            <w:r w:rsidRPr="00872080">
              <w:rPr>
                <w:rStyle w:val="HTMLZitat"/>
                <w:rFonts w:ascii="Arial Narrow" w:hAnsi="Arial Narrow" w:cs="Times New Roman"/>
                <w:b/>
              </w:rPr>
              <w:t xml:space="preserve">Kompetenzerwartungen: </w:t>
            </w:r>
            <w:r w:rsidRPr="00872080">
              <w:rPr>
                <w:rFonts w:ascii="Arial Narrow" w:eastAsia="Times New Roman" w:hAnsi="Arial Narrow" w:cs="Times New Roman"/>
                <w:b/>
                <w:noProof w:val="0"/>
                <w:lang w:eastAsia="de-DE"/>
              </w:rPr>
              <w:t>Die Sch. ...</w:t>
            </w:r>
          </w:p>
        </w:tc>
      </w:tr>
      <w:tr w:rsidR="002057BE" w:rsidRPr="00153375" w14:paraId="1D12DA57" w14:textId="77777777" w:rsidTr="00F83E6A">
        <w:tc>
          <w:tcPr>
            <w:tcW w:w="4456" w:type="dxa"/>
            <w:shd w:val="clear" w:color="auto" w:fill="FFFFCC"/>
          </w:tcPr>
          <w:p w14:paraId="18F99AEE" w14:textId="77777777" w:rsidR="002057BE" w:rsidRDefault="002057BE" w:rsidP="00F83E6A">
            <w:pPr>
              <w:rPr>
                <w:rFonts w:ascii="Arial Narrow" w:eastAsia="Times New Roman" w:hAnsi="Arial Narrow" w:cs="Times New Roman"/>
                <w:lang w:eastAsia="de-DE"/>
              </w:rPr>
            </w:pPr>
            <w:r w:rsidRPr="00872080">
              <w:rPr>
                <w:rFonts w:ascii="Arial Narrow" w:eastAsia="Times New Roman" w:hAnsi="Arial Narrow" w:cs="Times New Roman"/>
                <w:lang w:eastAsia="de-DE"/>
              </w:rPr>
              <w:t>spezifische Abwehr einer Infektion: Erkennen körper</w:t>
            </w:r>
            <w:r w:rsidRPr="00872080">
              <w:rPr>
                <w:rFonts w:ascii="Arial Narrow" w:eastAsia="Times New Roman" w:hAnsi="Arial Narrow" w:cs="Times New Roman"/>
                <w:lang w:eastAsia="de-DE"/>
              </w:rPr>
              <w:softHyphen/>
              <w:t>fremder Antigene, Bildung von Antikörpern, humora</w:t>
            </w:r>
            <w:r>
              <w:rPr>
                <w:rFonts w:ascii="Arial Narrow" w:eastAsia="Times New Roman" w:hAnsi="Arial Narrow" w:cs="Times New Roman"/>
                <w:lang w:eastAsia="de-DE"/>
              </w:rPr>
              <w:softHyphen/>
            </w:r>
            <w:r w:rsidRPr="00872080">
              <w:rPr>
                <w:rFonts w:ascii="Arial Narrow" w:eastAsia="Times New Roman" w:hAnsi="Arial Narrow" w:cs="Times New Roman"/>
                <w:lang w:eastAsia="de-DE"/>
              </w:rPr>
              <w:t>le und zellvermittelte Immunantwort durch Leuko</w:t>
            </w:r>
            <w:r>
              <w:rPr>
                <w:rFonts w:ascii="Arial Narrow" w:eastAsia="Times New Roman" w:hAnsi="Arial Narrow" w:cs="Times New Roman"/>
                <w:lang w:eastAsia="de-DE"/>
              </w:rPr>
              <w:softHyphen/>
            </w:r>
            <w:r w:rsidRPr="00872080">
              <w:rPr>
                <w:rFonts w:ascii="Arial Narrow" w:eastAsia="Times New Roman" w:hAnsi="Arial Narrow" w:cs="Times New Roman"/>
                <w:lang w:eastAsia="de-DE"/>
              </w:rPr>
              <w:t>cyten, Fehlreaktion des Immunsys</w:t>
            </w:r>
            <w:r w:rsidRPr="00872080">
              <w:rPr>
                <w:rFonts w:ascii="Arial Narrow" w:eastAsia="Times New Roman" w:hAnsi="Arial Narrow" w:cs="Times New Roman"/>
                <w:lang w:eastAsia="de-DE"/>
              </w:rPr>
              <w:softHyphen/>
              <w:t>tems (Allergie, z. B. Pollen</w:t>
            </w:r>
            <w:r w:rsidRPr="00872080">
              <w:rPr>
                <w:rFonts w:ascii="Arial Narrow" w:eastAsia="Times New Roman" w:hAnsi="Arial Narrow" w:cs="Times New Roman"/>
                <w:lang w:eastAsia="de-DE"/>
              </w:rPr>
              <w:softHyphen/>
              <w:t xml:space="preserve">allergie) </w:t>
            </w:r>
          </w:p>
          <w:p w14:paraId="2F0FE70B" w14:textId="3AB96884" w:rsidR="004B17F2" w:rsidRPr="00872080" w:rsidRDefault="004B17F2" w:rsidP="00F83E6A">
            <w:pPr>
              <w:rPr>
                <w:rStyle w:val="HTMLZitat"/>
                <w:rFonts w:ascii="Arial Narrow" w:eastAsia="Times New Roman" w:hAnsi="Arial Narrow" w:cs="Times New Roman"/>
                <w:i w:val="0"/>
                <w:iCs w:val="0"/>
                <w:lang w:eastAsia="de-DE"/>
              </w:rPr>
            </w:pPr>
            <w:r w:rsidRPr="00872080">
              <w:rPr>
                <w:rFonts w:ascii="Arial Narrow" w:eastAsia="Times New Roman" w:hAnsi="Arial Narrow" w:cs="Times New Roman"/>
                <w:lang w:eastAsia="de-DE"/>
              </w:rPr>
              <w:t>primäre und sekundäre Immunantwort</w:t>
            </w:r>
          </w:p>
        </w:tc>
        <w:tc>
          <w:tcPr>
            <w:tcW w:w="4606" w:type="dxa"/>
            <w:shd w:val="clear" w:color="auto" w:fill="CCCCFF"/>
          </w:tcPr>
          <w:p w14:paraId="662E662E" w14:textId="6D03E754" w:rsidR="002057BE" w:rsidRPr="002057BE" w:rsidRDefault="002057BE" w:rsidP="00F83E6A">
            <w:pPr>
              <w:rPr>
                <w:rStyle w:val="HTMLZitat"/>
                <w:rFonts w:ascii="Arial Narrow" w:eastAsia="Times New Roman" w:hAnsi="Arial Narrow" w:cs="Times New Roman"/>
                <w:i w:val="0"/>
                <w:iCs w:val="0"/>
                <w:lang w:eastAsia="de-DE"/>
              </w:rPr>
            </w:pPr>
            <w:r w:rsidRPr="00872080">
              <w:rPr>
                <w:rFonts w:ascii="Arial Narrow" w:eastAsia="Times New Roman" w:hAnsi="Arial Narrow" w:cs="Times New Roman"/>
                <w:lang w:eastAsia="de-DE"/>
              </w:rPr>
              <w:t>erläutern körpereigene unspezifische sowie spezifische Abwehrmecha</w:t>
            </w:r>
            <w:r w:rsidRPr="00872080">
              <w:rPr>
                <w:rFonts w:ascii="Arial Narrow" w:eastAsia="Times New Roman" w:hAnsi="Arial Narrow" w:cs="Times New Roman"/>
                <w:lang w:eastAsia="de-DE"/>
              </w:rPr>
              <w:softHyphen/>
              <w:t>nis</w:t>
            </w:r>
            <w:r w:rsidRPr="00872080">
              <w:rPr>
                <w:rFonts w:ascii="Arial Narrow" w:eastAsia="Times New Roman" w:hAnsi="Arial Narrow" w:cs="Times New Roman"/>
                <w:lang w:eastAsia="de-DE"/>
              </w:rPr>
              <w:softHyphen/>
              <w:t>men zum Schutz vor Parasiten und Krankheitserregern</w:t>
            </w:r>
            <w:r w:rsidR="009C3D96" w:rsidRPr="00872080">
              <w:rPr>
                <w:rFonts w:ascii="Arial Narrow" w:eastAsia="Times New Roman" w:hAnsi="Arial Narrow" w:cs="Times New Roman"/>
                <w:lang w:eastAsia="de-DE"/>
              </w:rPr>
              <w:t xml:space="preserve"> und beschrei</w:t>
            </w:r>
            <w:r w:rsidR="009C3D96" w:rsidRPr="00872080">
              <w:rPr>
                <w:rFonts w:ascii="Arial Narrow" w:eastAsia="Times New Roman" w:hAnsi="Arial Narrow" w:cs="Times New Roman"/>
                <w:lang w:eastAsia="de-DE"/>
              </w:rPr>
              <w:softHyphen/>
              <w:t xml:space="preserve">ben Allergien als Fehlreaktionen des Immunsystems. </w:t>
            </w:r>
            <w:r w:rsidRPr="00872080">
              <w:rPr>
                <w:rFonts w:ascii="Arial Narrow" w:eastAsia="Times New Roman" w:hAnsi="Arial Narrow" w:cs="Times New Roman"/>
                <w:lang w:eastAsia="de-DE"/>
              </w:rPr>
              <w:t xml:space="preserve"> </w:t>
            </w:r>
          </w:p>
        </w:tc>
      </w:tr>
      <w:tr w:rsidR="002057BE" w:rsidRPr="00153375" w14:paraId="6452FEA3" w14:textId="77777777" w:rsidTr="00F83E6A">
        <w:trPr>
          <w:trHeight w:val="282"/>
        </w:trPr>
        <w:tc>
          <w:tcPr>
            <w:tcW w:w="4456" w:type="dxa"/>
            <w:shd w:val="clear" w:color="auto" w:fill="FBE4D5" w:themeFill="accent2" w:themeFillTint="33"/>
          </w:tcPr>
          <w:p w14:paraId="774EF718" w14:textId="77777777" w:rsidR="002057BE" w:rsidRPr="00872080" w:rsidRDefault="002057BE" w:rsidP="00F83E6A">
            <w:pPr>
              <w:pStyle w:val="KeinLeerraum"/>
              <w:rPr>
                <w:rStyle w:val="HTMLZitat"/>
                <w:rFonts w:ascii="Arial Narrow" w:hAnsi="Arial Narrow" w:cs="Times New Roman"/>
                <w:b/>
              </w:rPr>
            </w:pPr>
            <w:r w:rsidRPr="00872080">
              <w:rPr>
                <w:rStyle w:val="HTMLZitat"/>
                <w:rFonts w:ascii="Arial Narrow" w:hAnsi="Arial Narrow" w:cs="Times New Roman"/>
                <w:b/>
              </w:rPr>
              <w:t>Vorwissen:</w:t>
            </w:r>
          </w:p>
          <w:p w14:paraId="2A6A07BD" w14:textId="34D41EC4" w:rsidR="002057BE" w:rsidRPr="00872080" w:rsidRDefault="002057BE" w:rsidP="00F83E6A">
            <w:pPr>
              <w:pStyle w:val="KeinLeerraum"/>
              <w:rPr>
                <w:rStyle w:val="HTMLZitat"/>
                <w:rFonts w:ascii="Arial Narrow" w:hAnsi="Arial Narrow" w:cs="Times New Roman"/>
                <w:b/>
                <w:i w:val="0"/>
              </w:rPr>
            </w:pPr>
            <w:r w:rsidRPr="00872080">
              <w:rPr>
                <w:rStyle w:val="HTMLZitat"/>
                <w:rFonts w:ascii="Arial Narrow" w:hAnsi="Arial Narrow" w:cs="Times New Roman"/>
                <w:b/>
              </w:rPr>
              <w:t>Jgst. 9 Biologie</w:t>
            </w:r>
            <w:r w:rsidRPr="00872080">
              <w:rPr>
                <w:rStyle w:val="HTMLZitat"/>
                <w:rFonts w:ascii="Arial Narrow" w:hAnsi="Arial Narrow" w:cs="Times New Roman"/>
                <w:bCs/>
              </w:rPr>
              <w:t>, Lernbereich 3.1: Speicherung und Realisie</w:t>
            </w:r>
            <w:r w:rsidRPr="00872080">
              <w:rPr>
                <w:rStyle w:val="HTMLZitat"/>
                <w:rFonts w:ascii="Arial Narrow" w:hAnsi="Arial Narrow" w:cs="Times New Roman"/>
                <w:bCs/>
              </w:rPr>
              <w:softHyphen/>
              <w:t>rung genetischer Information (</w:t>
            </w:r>
            <w:r>
              <w:rPr>
                <w:rStyle w:val="HTMLZitat"/>
                <w:rFonts w:ascii="Arial Narrow" w:hAnsi="Arial Narrow" w:cs="Times New Roman"/>
                <w:bCs/>
              </w:rPr>
              <w:t>Schlüssel-Schloss-Prinzip</w:t>
            </w:r>
            <w:r w:rsidRPr="00872080">
              <w:rPr>
                <w:rStyle w:val="HTMLZitat"/>
                <w:rFonts w:ascii="Arial Narrow" w:hAnsi="Arial Narrow" w:cs="Times New Roman"/>
                <w:bCs/>
              </w:rPr>
              <w:t>)</w:t>
            </w:r>
          </w:p>
        </w:tc>
        <w:tc>
          <w:tcPr>
            <w:tcW w:w="4606" w:type="dxa"/>
            <w:shd w:val="clear" w:color="auto" w:fill="FBE4D5" w:themeFill="accent2" w:themeFillTint="33"/>
          </w:tcPr>
          <w:p w14:paraId="40B7B494" w14:textId="77777777" w:rsidR="002057BE" w:rsidRPr="00872080" w:rsidRDefault="002057BE" w:rsidP="00F83E6A">
            <w:pPr>
              <w:pStyle w:val="KeinLeerraum"/>
              <w:rPr>
                <w:rStyle w:val="HTMLZitat"/>
                <w:rFonts w:ascii="Arial Narrow" w:hAnsi="Arial Narrow" w:cs="Times New Roman"/>
                <w:b/>
              </w:rPr>
            </w:pPr>
            <w:r w:rsidRPr="00872080">
              <w:rPr>
                <w:rStyle w:val="HTMLZitat"/>
                <w:rFonts w:ascii="Arial Narrow" w:hAnsi="Arial Narrow" w:cs="Times New Roman"/>
                <w:b/>
              </w:rPr>
              <w:t>Weiterverwendung:</w:t>
            </w:r>
          </w:p>
          <w:p w14:paraId="62976037" w14:textId="77777777" w:rsidR="002057BE" w:rsidRPr="00872080" w:rsidRDefault="002057BE" w:rsidP="00F83E6A">
            <w:pPr>
              <w:pStyle w:val="KeinLeerraum"/>
              <w:jc w:val="center"/>
              <w:rPr>
                <w:rStyle w:val="HTMLZitat"/>
                <w:rFonts w:ascii="Arial Narrow" w:hAnsi="Arial Narrow" w:cs="Times New Roman"/>
                <w:b/>
              </w:rPr>
            </w:pPr>
            <w:r w:rsidRPr="00872080">
              <w:rPr>
                <w:rStyle w:val="HTMLZitat"/>
                <w:rFonts w:ascii="Arial Narrow" w:hAnsi="Arial Narrow" w:cs="Times New Roman"/>
                <w:b/>
              </w:rPr>
              <w:t>–</w:t>
            </w:r>
          </w:p>
        </w:tc>
      </w:tr>
    </w:tbl>
    <w:p w14:paraId="101C8A49" w14:textId="77777777" w:rsidR="003E3445" w:rsidRDefault="002057BE" w:rsidP="00CA2FF5">
      <w:pPr>
        <w:spacing w:before="120"/>
        <w:rPr>
          <w:i/>
          <w:iCs/>
        </w:rPr>
      </w:pPr>
      <w:r w:rsidRPr="005F6850">
        <w:rPr>
          <w:i/>
          <w:iCs/>
          <w:u w:val="single"/>
        </w:rPr>
        <w:t>Hinweis</w:t>
      </w:r>
      <w:r w:rsidR="005F6850" w:rsidRPr="005F6850">
        <w:rPr>
          <w:i/>
          <w:iCs/>
          <w:u w:val="single"/>
        </w:rPr>
        <w:t>e</w:t>
      </w:r>
      <w:r w:rsidRPr="005F6850">
        <w:rPr>
          <w:i/>
          <w:iCs/>
        </w:rPr>
        <w:t xml:space="preserve">: </w:t>
      </w:r>
    </w:p>
    <w:p w14:paraId="7177E35D" w14:textId="51971168" w:rsidR="003E3445" w:rsidRPr="003E3445" w:rsidRDefault="003E3445" w:rsidP="00C31092">
      <w:pPr>
        <w:pStyle w:val="Listenabsatz"/>
        <w:numPr>
          <w:ilvl w:val="0"/>
          <w:numId w:val="1"/>
        </w:numPr>
        <w:spacing w:before="60"/>
        <w:ind w:left="357" w:hanging="357"/>
        <w:contextualSpacing w:val="0"/>
        <w:jc w:val="both"/>
        <w:rPr>
          <w:i/>
          <w:iCs/>
        </w:rPr>
      </w:pPr>
      <w:r>
        <w:rPr>
          <w:i/>
          <w:iCs/>
        </w:rPr>
        <w:t xml:space="preserve">Die Mechanismen der spezifischen Abwehr sind </w:t>
      </w:r>
      <w:r w:rsidR="002057BE" w:rsidRPr="003E3445">
        <w:rPr>
          <w:i/>
          <w:iCs/>
        </w:rPr>
        <w:t xml:space="preserve">hochkomplex. Deshalb </w:t>
      </w:r>
      <w:r>
        <w:rPr>
          <w:i/>
          <w:iCs/>
        </w:rPr>
        <w:t>ist eine verhältnis</w:t>
      </w:r>
      <w:r w:rsidR="00C31092">
        <w:rPr>
          <w:i/>
          <w:iCs/>
        </w:rPr>
        <w:softHyphen/>
      </w:r>
      <w:r>
        <w:rPr>
          <w:i/>
          <w:iCs/>
        </w:rPr>
        <w:t xml:space="preserve">mäßig starke didaktische Reduktion unbedingt notwendig. Es </w:t>
      </w:r>
      <w:r w:rsidR="002057BE" w:rsidRPr="003E3445">
        <w:rPr>
          <w:i/>
          <w:iCs/>
        </w:rPr>
        <w:t>sollten auf keinen Fall mehr Aspekte angesprochen werden, als</w:t>
      </w:r>
      <w:r w:rsidR="005F6850" w:rsidRPr="003E3445">
        <w:rPr>
          <w:i/>
          <w:iCs/>
        </w:rPr>
        <w:t xml:space="preserve"> die </w:t>
      </w:r>
      <w:r w:rsidR="00D463D6">
        <w:rPr>
          <w:i/>
          <w:iCs/>
        </w:rPr>
        <w:t>Mechanismen</w:t>
      </w:r>
      <w:r w:rsidR="005F6850" w:rsidRPr="003E3445">
        <w:rPr>
          <w:i/>
          <w:iCs/>
        </w:rPr>
        <w:t>, die</w:t>
      </w:r>
      <w:r w:rsidR="002057BE" w:rsidRPr="003E3445">
        <w:rPr>
          <w:i/>
          <w:iCs/>
        </w:rPr>
        <w:t xml:space="preserve"> im LehrplanPLUS verlangt sind</w:t>
      </w:r>
      <w:r w:rsidR="00D463D6">
        <w:rPr>
          <w:i/>
          <w:iCs/>
        </w:rPr>
        <w:t>.</w:t>
      </w:r>
    </w:p>
    <w:p w14:paraId="7881517B" w14:textId="23AA05B5" w:rsidR="003E3445" w:rsidRPr="003E3445" w:rsidRDefault="002057BE" w:rsidP="00C31092">
      <w:pPr>
        <w:pStyle w:val="Listenabsatz"/>
        <w:numPr>
          <w:ilvl w:val="0"/>
          <w:numId w:val="1"/>
        </w:numPr>
        <w:spacing w:before="60"/>
        <w:ind w:left="357" w:hanging="357"/>
        <w:contextualSpacing w:val="0"/>
        <w:jc w:val="both"/>
        <w:rPr>
          <w:i/>
          <w:iCs/>
        </w:rPr>
      </w:pPr>
      <w:r w:rsidRPr="003E3445">
        <w:rPr>
          <w:i/>
          <w:iCs/>
        </w:rPr>
        <w:t xml:space="preserve">Besonders wichtig ist </w:t>
      </w:r>
      <w:r w:rsidR="003E3445">
        <w:rPr>
          <w:i/>
          <w:iCs/>
        </w:rPr>
        <w:t>bei diesem Thema</w:t>
      </w:r>
      <w:r w:rsidRPr="003E3445">
        <w:rPr>
          <w:i/>
          <w:iCs/>
        </w:rPr>
        <w:t xml:space="preserve"> eine klare Visualisierung.</w:t>
      </w:r>
      <w:r w:rsidR="00CA2FF5" w:rsidRPr="003E3445">
        <w:rPr>
          <w:i/>
          <w:iCs/>
        </w:rPr>
        <w:t xml:space="preserve"> </w:t>
      </w:r>
      <w:r w:rsidR="003E3445" w:rsidRPr="003E3445">
        <w:rPr>
          <w:i/>
          <w:iCs/>
        </w:rPr>
        <w:t>Zu diesem Zweck habe ich graphische Darstellungen für Arbeitsblätter bzw. Projektionen entwickelt.</w:t>
      </w:r>
    </w:p>
    <w:p w14:paraId="2AD23021" w14:textId="6F2D0B9E" w:rsidR="003E3445" w:rsidRDefault="005F6850" w:rsidP="00C31092">
      <w:pPr>
        <w:pStyle w:val="Listenabsatz"/>
        <w:numPr>
          <w:ilvl w:val="0"/>
          <w:numId w:val="1"/>
        </w:numPr>
        <w:spacing w:before="60"/>
        <w:ind w:left="357" w:hanging="357"/>
        <w:contextualSpacing w:val="0"/>
        <w:jc w:val="both"/>
        <w:rPr>
          <w:i/>
          <w:iCs/>
        </w:rPr>
      </w:pPr>
      <w:r w:rsidRPr="003E3445">
        <w:rPr>
          <w:i/>
          <w:iCs/>
        </w:rPr>
        <w:t>Es wäre verwegen anzunehmen, dass sich die Schüler alle Einzelheiten der spezifischen Abwehr auf Dauer merken könnten (probieren Sie nur mal aus, was Ihnen ohne nachzu</w:t>
      </w:r>
      <w:r w:rsidR="00C31092">
        <w:rPr>
          <w:i/>
          <w:iCs/>
        </w:rPr>
        <w:softHyphen/>
      </w:r>
      <w:r w:rsidRPr="003E3445">
        <w:rPr>
          <w:i/>
          <w:iCs/>
        </w:rPr>
        <w:t xml:space="preserve">schlagen spontan dazu einfällt!). Sie sollten sich deshalb vorweg darüber klar werden, was Sie bei diesem Abschnitt </w:t>
      </w:r>
      <w:r w:rsidR="003E3445">
        <w:rPr>
          <w:i/>
          <w:iCs/>
        </w:rPr>
        <w:t xml:space="preserve">wirklich </w:t>
      </w:r>
      <w:r w:rsidRPr="003E3445">
        <w:rPr>
          <w:i/>
          <w:iCs/>
        </w:rPr>
        <w:t xml:space="preserve">erreichen wollen, beispielsweise: </w:t>
      </w:r>
    </w:p>
    <w:p w14:paraId="338FF685" w14:textId="223A3F6C" w:rsidR="003E3445" w:rsidRDefault="003E3445" w:rsidP="00C31092">
      <w:pPr>
        <w:pStyle w:val="Listenabsatz"/>
        <w:spacing w:before="60"/>
        <w:ind w:left="357"/>
        <w:contextualSpacing w:val="0"/>
        <w:jc w:val="both"/>
        <w:rPr>
          <w:i/>
          <w:iCs/>
        </w:rPr>
      </w:pPr>
      <w:r>
        <w:rPr>
          <w:i/>
          <w:iCs/>
        </w:rPr>
        <w:t>–</w:t>
      </w:r>
      <w:r>
        <w:rPr>
          <w:i/>
          <w:iCs/>
        </w:rPr>
        <w:tab/>
      </w:r>
      <w:r w:rsidR="005F6850" w:rsidRPr="003E3445">
        <w:rPr>
          <w:i/>
          <w:iCs/>
        </w:rPr>
        <w:t>Übungen zu prozessbezogenen Kompetenzen</w:t>
      </w:r>
      <w:r>
        <w:rPr>
          <w:i/>
          <w:iCs/>
        </w:rPr>
        <w:t xml:space="preserve"> (vgl. Arbeitsblätter)</w:t>
      </w:r>
      <w:r w:rsidR="005F6850" w:rsidRPr="003E3445">
        <w:rPr>
          <w:i/>
          <w:iCs/>
        </w:rPr>
        <w:t xml:space="preserve"> </w:t>
      </w:r>
    </w:p>
    <w:p w14:paraId="5E33D456" w14:textId="77777777" w:rsidR="003E3445" w:rsidRDefault="003E3445" w:rsidP="00C31092">
      <w:pPr>
        <w:pStyle w:val="Listenabsatz"/>
        <w:spacing w:before="60"/>
        <w:ind w:left="357"/>
        <w:contextualSpacing w:val="0"/>
        <w:jc w:val="both"/>
        <w:rPr>
          <w:i/>
          <w:iCs/>
        </w:rPr>
      </w:pPr>
      <w:r>
        <w:rPr>
          <w:i/>
          <w:iCs/>
        </w:rPr>
        <w:t>–</w:t>
      </w:r>
      <w:r>
        <w:rPr>
          <w:i/>
          <w:iCs/>
        </w:rPr>
        <w:tab/>
      </w:r>
      <w:r w:rsidR="005F6850" w:rsidRPr="003E3445">
        <w:rPr>
          <w:i/>
          <w:iCs/>
        </w:rPr>
        <w:t>Vertiefung bezüglich des Schlüssel-Schloss-Prinzips</w:t>
      </w:r>
    </w:p>
    <w:p w14:paraId="122FF4A1" w14:textId="2E23A4CF" w:rsidR="003E3445" w:rsidRDefault="003E3445" w:rsidP="00C31092">
      <w:pPr>
        <w:pStyle w:val="Listenabsatz"/>
        <w:spacing w:before="60"/>
        <w:ind w:left="357"/>
        <w:contextualSpacing w:val="0"/>
        <w:jc w:val="both"/>
        <w:rPr>
          <w:i/>
          <w:iCs/>
        </w:rPr>
      </w:pPr>
      <w:r>
        <w:rPr>
          <w:i/>
          <w:iCs/>
        </w:rPr>
        <w:t>–</w:t>
      </w:r>
      <w:r>
        <w:rPr>
          <w:i/>
          <w:iCs/>
        </w:rPr>
        <w:tab/>
      </w:r>
      <w:r w:rsidR="005F6850" w:rsidRPr="003E3445">
        <w:rPr>
          <w:i/>
          <w:iCs/>
        </w:rPr>
        <w:t xml:space="preserve">wesentliche neue Fachbegriffe, die </w:t>
      </w:r>
      <w:r>
        <w:rPr>
          <w:i/>
          <w:iCs/>
        </w:rPr>
        <w:t>dann auch oft</w:t>
      </w:r>
      <w:r w:rsidR="005F6850" w:rsidRPr="003E3445">
        <w:rPr>
          <w:i/>
          <w:iCs/>
        </w:rPr>
        <w:t xml:space="preserve"> verwendet werden (wie Antigen, </w:t>
      </w:r>
      <w:r w:rsidR="00C31092">
        <w:rPr>
          <w:i/>
          <w:iCs/>
        </w:rPr>
        <w:tab/>
      </w:r>
      <w:r w:rsidR="005F6850" w:rsidRPr="003E3445">
        <w:rPr>
          <w:i/>
          <w:iCs/>
        </w:rPr>
        <w:t>Antikörper)</w:t>
      </w:r>
    </w:p>
    <w:p w14:paraId="547A5D57" w14:textId="62929F07" w:rsidR="005F6850" w:rsidRPr="003E3445" w:rsidRDefault="003E3445" w:rsidP="00C31092">
      <w:pPr>
        <w:pStyle w:val="Listenabsatz"/>
        <w:spacing w:before="60"/>
        <w:ind w:left="357"/>
        <w:contextualSpacing w:val="0"/>
        <w:jc w:val="both"/>
        <w:rPr>
          <w:i/>
          <w:iCs/>
        </w:rPr>
      </w:pPr>
      <w:r>
        <w:rPr>
          <w:i/>
          <w:iCs/>
        </w:rPr>
        <w:t>–</w:t>
      </w:r>
      <w:r>
        <w:rPr>
          <w:i/>
          <w:iCs/>
        </w:rPr>
        <w:tab/>
      </w:r>
      <w:r w:rsidR="00616B41">
        <w:rPr>
          <w:i/>
          <w:iCs/>
        </w:rPr>
        <w:t xml:space="preserve">Erklärung </w:t>
      </w:r>
      <w:r w:rsidR="005F6850" w:rsidRPr="003E3445">
        <w:rPr>
          <w:i/>
          <w:iCs/>
        </w:rPr>
        <w:t>d</w:t>
      </w:r>
      <w:r w:rsidR="00616B41">
        <w:rPr>
          <w:i/>
          <w:iCs/>
        </w:rPr>
        <w:t>e</w:t>
      </w:r>
      <w:r w:rsidR="005F6850" w:rsidRPr="003E3445">
        <w:rPr>
          <w:i/>
          <w:iCs/>
        </w:rPr>
        <w:t>s Grundprinzip</w:t>
      </w:r>
      <w:r w:rsidR="00616B41">
        <w:rPr>
          <w:i/>
          <w:iCs/>
        </w:rPr>
        <w:t>s</w:t>
      </w:r>
      <w:r w:rsidR="005F6850" w:rsidRPr="003E3445">
        <w:rPr>
          <w:i/>
          <w:iCs/>
        </w:rPr>
        <w:t xml:space="preserve"> hinter der Aussage: „Bei Kontakt mit einem Erreger bil</w:t>
      </w:r>
      <w:r w:rsidR="00C31092">
        <w:rPr>
          <w:i/>
          <w:iCs/>
        </w:rPr>
        <w:softHyphen/>
      </w:r>
      <w:r w:rsidR="00C31092">
        <w:rPr>
          <w:i/>
          <w:iCs/>
        </w:rPr>
        <w:tab/>
      </w:r>
      <w:r w:rsidR="005F6850" w:rsidRPr="003E3445">
        <w:rPr>
          <w:i/>
          <w:iCs/>
        </w:rPr>
        <w:t xml:space="preserve">det der Körper </w:t>
      </w:r>
      <w:r w:rsidR="00C31092">
        <w:rPr>
          <w:i/>
          <w:iCs/>
        </w:rPr>
        <w:t>im Zeitraum von</w:t>
      </w:r>
      <w:r w:rsidR="005F6850" w:rsidRPr="003E3445">
        <w:rPr>
          <w:i/>
          <w:iCs/>
        </w:rPr>
        <w:t xml:space="preserve"> zwei Wochen passende Antikörper.</w:t>
      </w:r>
      <w:r w:rsidR="00616B41">
        <w:rPr>
          <w:i/>
          <w:iCs/>
        </w:rPr>
        <w:t>“</w:t>
      </w:r>
    </w:p>
    <w:p w14:paraId="177214C6" w14:textId="740DF9DE" w:rsidR="003E3445" w:rsidRPr="003E3445" w:rsidRDefault="003E3445" w:rsidP="00C31092">
      <w:pPr>
        <w:pStyle w:val="Listenabsatz"/>
        <w:numPr>
          <w:ilvl w:val="0"/>
          <w:numId w:val="1"/>
        </w:numPr>
        <w:spacing w:before="60"/>
        <w:ind w:left="357" w:hanging="357"/>
        <w:contextualSpacing w:val="0"/>
        <w:jc w:val="both"/>
        <w:rPr>
          <w:i/>
          <w:iCs/>
        </w:rPr>
      </w:pPr>
      <w:r w:rsidRPr="003E3445">
        <w:rPr>
          <w:i/>
          <w:iCs/>
        </w:rPr>
        <w:t>Hilfreich kann am Ende ein</w:t>
      </w:r>
      <w:r>
        <w:rPr>
          <w:i/>
          <w:iCs/>
        </w:rPr>
        <w:t xml:space="preserve"> kurzes</w:t>
      </w:r>
      <w:r w:rsidRPr="003E3445">
        <w:rPr>
          <w:i/>
          <w:iCs/>
        </w:rPr>
        <w:t xml:space="preserve"> Rollenspiel sein, bei dem die Schüler die Rollen der unterschiedlichen Zellen bzw. Proteine übernehmen.</w:t>
      </w:r>
      <w:r>
        <w:rPr>
          <w:i/>
          <w:iCs/>
        </w:rPr>
        <w:t xml:space="preserve"> Das Spiel wird am besten von der Klasse selbst entworfen.</w:t>
      </w:r>
    </w:p>
    <w:p w14:paraId="6AA732DF" w14:textId="58E9281E" w:rsidR="00CA2FF5" w:rsidRDefault="00CA2FF5" w:rsidP="00CA2FF5"/>
    <w:p w14:paraId="6BE03128" w14:textId="761630CA" w:rsidR="008D577A" w:rsidRPr="008D577A" w:rsidRDefault="008D577A" w:rsidP="00C31092">
      <w:pPr>
        <w:spacing w:after="240"/>
        <w:jc w:val="both"/>
        <w:rPr>
          <w:bCs/>
        </w:rPr>
      </w:pPr>
      <w:r>
        <w:rPr>
          <w:bCs/>
        </w:rPr>
        <w:t>Erreger, die durch die unspezifische Abwehr nicht ferngehalten werden konnten, dringen in den Körper ein und werden von der spezifischen Abwehr bekämpft.</w:t>
      </w:r>
    </w:p>
    <w:p w14:paraId="03B4E2C4" w14:textId="1AD80262" w:rsidR="00E71E67" w:rsidRPr="00E71E67" w:rsidRDefault="00E71E67" w:rsidP="009C343F">
      <w:pPr>
        <w:spacing w:before="280" w:after="120"/>
        <w:rPr>
          <w:b/>
          <w:bCs/>
        </w:rPr>
      </w:pPr>
      <w:r w:rsidRPr="00E71E67">
        <w:rPr>
          <w:b/>
          <w:bCs/>
        </w:rPr>
        <w:t>1.6.1</w:t>
      </w:r>
      <w:r w:rsidRPr="00E71E67">
        <w:rPr>
          <w:b/>
          <w:bCs/>
        </w:rPr>
        <w:tab/>
      </w:r>
      <w:r w:rsidR="00DB035B">
        <w:rPr>
          <w:b/>
          <w:bCs/>
        </w:rPr>
        <w:t>Erkennen körperfremder Antigene</w:t>
      </w:r>
    </w:p>
    <w:p w14:paraId="135E85CB" w14:textId="77777777" w:rsidR="009C343F" w:rsidRPr="00874899" w:rsidRDefault="009C343F" w:rsidP="009C343F">
      <w:pPr>
        <w:rPr>
          <w:u w:val="single"/>
        </w:rPr>
      </w:pPr>
      <w:r w:rsidRPr="00874899">
        <w:rPr>
          <w:u w:val="single"/>
        </w:rPr>
        <w:t>Wesentliche inhaltliche Aspekte:</w:t>
      </w:r>
    </w:p>
    <w:p w14:paraId="2C3F71DF" w14:textId="77777777" w:rsidR="009C343F" w:rsidRDefault="009C343F" w:rsidP="009C343F">
      <w:pPr>
        <w:pStyle w:val="Listenabsatz"/>
        <w:numPr>
          <w:ilvl w:val="0"/>
          <w:numId w:val="2"/>
        </w:numPr>
        <w:spacing w:before="120"/>
        <w:ind w:left="357" w:hanging="357"/>
        <w:contextualSpacing w:val="0"/>
        <w:jc w:val="both"/>
      </w:pPr>
      <w:r>
        <w:t xml:space="preserve">Der Unterschied zur unspezifischen Abwehr: Während bei der unspezifischen Abwehr lediglich festgestellt wird, </w:t>
      </w:r>
      <w:r w:rsidRPr="006B1EBC">
        <w:rPr>
          <w:u w:val="single"/>
        </w:rPr>
        <w:t>dass</w:t>
      </w:r>
      <w:r>
        <w:t xml:space="preserve"> eine Struktur (z. B. ein Protein) körperfremd ist, werden bei der spezifischen Abwehr bestimmte charakteristische Eigenschaften (Erkennungs</w:t>
      </w:r>
      <w:r>
        <w:softHyphen/>
        <w:t>merk</w:t>
      </w:r>
      <w:r>
        <w:softHyphen/>
        <w:t xml:space="preserve">male) dieser Struktur identifiziert. </w:t>
      </w:r>
      <w:r w:rsidRPr="00874899">
        <w:rPr>
          <w:i/>
          <w:iCs/>
        </w:rPr>
        <w:t>(Das sind v. a. die genaue dreidimensionale Form sowie das Ladungsmuster – v. a. von Teilladungen δ</w:t>
      </w:r>
      <w:r w:rsidRPr="00874899">
        <w:rPr>
          <w:i/>
          <w:iCs/>
          <w:vertAlign w:val="superscript"/>
        </w:rPr>
        <w:t>+</w:t>
      </w:r>
      <w:r w:rsidRPr="00874899">
        <w:rPr>
          <w:i/>
          <w:iCs/>
        </w:rPr>
        <w:t xml:space="preserve"> und δ</w:t>
      </w:r>
      <w:r w:rsidRPr="00874899">
        <w:rPr>
          <w:i/>
          <w:iCs/>
          <w:vertAlign w:val="superscript"/>
        </w:rPr>
        <w:t>–</w:t>
      </w:r>
      <w:r w:rsidRPr="00874899">
        <w:rPr>
          <w:i/>
          <w:iCs/>
        </w:rPr>
        <w:t xml:space="preserve"> – bestimmter Bereiche der Molekül</w:t>
      </w:r>
      <w:r>
        <w:rPr>
          <w:i/>
          <w:iCs/>
        </w:rPr>
        <w:softHyphen/>
      </w:r>
      <w:r w:rsidRPr="00874899">
        <w:rPr>
          <w:i/>
          <w:iCs/>
        </w:rPr>
        <w:lastRenderedPageBreak/>
        <w:t xml:space="preserve">oberfläche. Dies ist </w:t>
      </w:r>
      <w:r>
        <w:rPr>
          <w:i/>
          <w:iCs/>
        </w:rPr>
        <w:t>kein</w:t>
      </w:r>
      <w:r w:rsidRPr="00874899">
        <w:rPr>
          <w:i/>
          <w:iCs/>
        </w:rPr>
        <w:t xml:space="preserve"> Lerninhalt für die Schüler, allenfalls </w:t>
      </w:r>
      <w:r>
        <w:rPr>
          <w:i/>
          <w:iCs/>
        </w:rPr>
        <w:t xml:space="preserve">geeignet </w:t>
      </w:r>
      <w:r w:rsidRPr="00874899">
        <w:rPr>
          <w:i/>
          <w:iCs/>
        </w:rPr>
        <w:t xml:space="preserve">zur </w:t>
      </w:r>
      <w:r>
        <w:rPr>
          <w:i/>
          <w:iCs/>
        </w:rPr>
        <w:t>Begabten</w:t>
      </w:r>
      <w:r>
        <w:rPr>
          <w:i/>
          <w:iCs/>
        </w:rPr>
        <w:softHyphen/>
        <w:t>för</w:t>
      </w:r>
      <w:r>
        <w:rPr>
          <w:i/>
          <w:iCs/>
        </w:rPr>
        <w:softHyphen/>
        <w:t>de</w:t>
      </w:r>
      <w:r>
        <w:rPr>
          <w:i/>
          <w:iCs/>
        </w:rPr>
        <w:softHyphen/>
        <w:t>rung</w:t>
      </w:r>
      <w:r w:rsidRPr="00874899">
        <w:rPr>
          <w:i/>
          <w:iCs/>
        </w:rPr>
        <w:t>.)</w:t>
      </w:r>
      <w:r>
        <w:t xml:space="preserve"> </w:t>
      </w:r>
    </w:p>
    <w:p w14:paraId="19004989" w14:textId="77777777" w:rsidR="009C343F" w:rsidRDefault="009C343F" w:rsidP="009C343F">
      <w:pPr>
        <w:pStyle w:val="Listenabsatz"/>
        <w:numPr>
          <w:ilvl w:val="0"/>
          <w:numId w:val="2"/>
        </w:numPr>
        <w:spacing w:before="120"/>
        <w:ind w:left="357" w:hanging="357"/>
        <w:contextualSpacing w:val="0"/>
        <w:jc w:val="both"/>
      </w:pPr>
      <w:r>
        <w:t xml:space="preserve">Ein Molekül, das nicht nur pauschal als körperfremd erkannt, sondern anhand seiner Feinstruktur identifiziert wird, wird als </w:t>
      </w:r>
      <w:r w:rsidRPr="006B1EBC">
        <w:rPr>
          <w:u w:val="single"/>
        </w:rPr>
        <w:t>Antigen</w:t>
      </w:r>
      <w:r>
        <w:t xml:space="preserve"> bezeichnet. Die meisten Antigene sind Proteine. </w:t>
      </w:r>
      <w:r w:rsidRPr="000D2800">
        <w:rPr>
          <w:i/>
          <w:iCs/>
        </w:rPr>
        <w:t>(</w:t>
      </w:r>
      <w:r w:rsidRPr="005127C7">
        <w:rPr>
          <w:i/>
          <w:iCs/>
          <w:u w:val="single"/>
        </w:rPr>
        <w:t>Hinweis</w:t>
      </w:r>
      <w:r w:rsidRPr="000D2800">
        <w:rPr>
          <w:i/>
          <w:iCs/>
        </w:rPr>
        <w:t xml:space="preserve">: Die Erklärung der Wortherkunft </w:t>
      </w:r>
      <w:r>
        <w:rPr>
          <w:i/>
          <w:iCs/>
        </w:rPr>
        <w:t>sollte</w:t>
      </w:r>
      <w:r w:rsidRPr="000D2800">
        <w:rPr>
          <w:i/>
          <w:iCs/>
        </w:rPr>
        <w:t xml:space="preserve"> hier entfallen. Nur für die Lehr</w:t>
      </w:r>
      <w:r>
        <w:rPr>
          <w:i/>
          <w:iCs/>
        </w:rPr>
        <w:softHyphen/>
      </w:r>
      <w:r w:rsidRPr="000D2800">
        <w:rPr>
          <w:i/>
          <w:iCs/>
        </w:rPr>
        <w:t>kraft: „</w:t>
      </w:r>
      <w:r w:rsidRPr="000D2800">
        <w:rPr>
          <w:i/>
          <w:iCs/>
          <w:u w:val="single"/>
        </w:rPr>
        <w:t>anti</w:t>
      </w:r>
      <w:r w:rsidRPr="000D2800">
        <w:rPr>
          <w:i/>
          <w:iCs/>
        </w:rPr>
        <w:t xml:space="preserve">body </w:t>
      </w:r>
      <w:r w:rsidRPr="000D2800">
        <w:rPr>
          <w:i/>
          <w:iCs/>
          <w:u w:val="single"/>
        </w:rPr>
        <w:t>gen</w:t>
      </w:r>
      <w:r w:rsidRPr="000D2800">
        <w:rPr>
          <w:i/>
          <w:iCs/>
        </w:rPr>
        <w:t>erator“.)</w:t>
      </w:r>
    </w:p>
    <w:p w14:paraId="3B11D839" w14:textId="77777777" w:rsidR="009C343F" w:rsidRDefault="009C343F" w:rsidP="009C343F">
      <w:pPr>
        <w:pStyle w:val="Listenabsatz"/>
        <w:numPr>
          <w:ilvl w:val="0"/>
          <w:numId w:val="2"/>
        </w:numPr>
        <w:spacing w:before="120"/>
        <w:ind w:left="357" w:hanging="357"/>
        <w:contextualSpacing w:val="0"/>
        <w:jc w:val="both"/>
      </w:pPr>
      <w:r>
        <w:t xml:space="preserve">Eine bestimmte Art von Leukozyten heißt </w:t>
      </w:r>
      <w:r w:rsidRPr="00874899">
        <w:rPr>
          <w:u w:val="single"/>
        </w:rPr>
        <w:t>B-Zelle</w:t>
      </w:r>
      <w:r>
        <w:t xml:space="preserve"> (die Bezeichnung B kommt von </w:t>
      </w:r>
      <w:r w:rsidRPr="000D2800">
        <w:rPr>
          <w:i/>
        </w:rPr>
        <w:t>bone marrow</w:t>
      </w:r>
      <w:r>
        <w:t xml:space="preserve">, denn B-Zellen werden im Knochenmark gebildet). B-Zellen tragen auf ihrer Zelloberfläche Protein-Rezeptoren, die wie Antennen wirken. Von diesen Rezeptoren gibt es millionenfache Varianten, wobei jede B-Zelle nur über eine einzige verfügt. </w:t>
      </w:r>
      <w:r w:rsidRPr="00874899">
        <w:rPr>
          <w:i/>
          <w:iCs/>
        </w:rPr>
        <w:t>(</w:t>
      </w:r>
      <w:r w:rsidRPr="005127C7">
        <w:rPr>
          <w:i/>
          <w:iCs/>
          <w:u w:val="single"/>
        </w:rPr>
        <w:t>Hinweis</w:t>
      </w:r>
      <w:r w:rsidRPr="00874899">
        <w:rPr>
          <w:i/>
          <w:iCs/>
        </w:rPr>
        <w:t>: Es würde zu weit führen, an dieser Stelle zu erklären, wie diese Vielfalt zustande kommt nämlich über eine sehr hohe Mutationsrate an ganz bestimmten Stellen des Rezeptor-Gens.)</w:t>
      </w:r>
    </w:p>
    <w:p w14:paraId="36A0D92D" w14:textId="53B85E5A" w:rsidR="009C343F" w:rsidRPr="009C343F" w:rsidRDefault="009C343F" w:rsidP="009C343F">
      <w:pPr>
        <w:pStyle w:val="Listenabsatz"/>
        <w:numPr>
          <w:ilvl w:val="0"/>
          <w:numId w:val="2"/>
        </w:numPr>
        <w:spacing w:before="120"/>
        <w:ind w:left="357" w:hanging="357"/>
        <w:contextualSpacing w:val="0"/>
        <w:jc w:val="both"/>
        <w:rPr>
          <w:strike/>
        </w:rPr>
      </w:pPr>
      <w:r>
        <w:t xml:space="preserve">Wenn Zellen eines Mikroorganismus, die ein bestimmtes Antigen tragen, in den Körper gelangen, dann kommen sie mit sehr vielen Plasmazellen in Berührung. Wenn dabei ein Rezeptor gut auf eines der Antigene passt (wie ein Schlüssel zum Schloss), dann bleibt der Rezeptor auf diesem Antigen haften. </w:t>
      </w:r>
      <w:r>
        <w:rPr>
          <w:i/>
        </w:rPr>
        <w:t>(</w:t>
      </w:r>
      <w:r w:rsidRPr="005127C7">
        <w:rPr>
          <w:i/>
          <w:u w:val="single"/>
        </w:rPr>
        <w:t>Hinweis</w:t>
      </w:r>
      <w:r>
        <w:rPr>
          <w:i/>
        </w:rPr>
        <w:t>: Auch andere Leukozyten besitzen Rezep</w:t>
      </w:r>
      <w:r>
        <w:rPr>
          <w:i/>
        </w:rPr>
        <w:softHyphen/>
        <w:t>to</w:t>
      </w:r>
      <w:r>
        <w:rPr>
          <w:i/>
        </w:rPr>
        <w:softHyphen/>
        <w:t>ren, die sich mit passenden Antigenen verbinden können. Sie sollten an dieser Stelle uner</w:t>
      </w:r>
      <w:r>
        <w:rPr>
          <w:i/>
        </w:rPr>
        <w:softHyphen/>
        <w:t>wähnt bleiben.)</w:t>
      </w:r>
    </w:p>
    <w:p w14:paraId="630875B7" w14:textId="77777777" w:rsidR="009C343F" w:rsidRPr="00874899" w:rsidRDefault="009C343F" w:rsidP="009C343F">
      <w:pPr>
        <w:pStyle w:val="Listenabsatz"/>
        <w:spacing w:before="120"/>
        <w:ind w:left="357"/>
        <w:contextualSpacing w:val="0"/>
        <w:jc w:val="both"/>
        <w:rPr>
          <w:strike/>
        </w:rPr>
      </w:pPr>
    </w:p>
    <w:p w14:paraId="236EAA6C" w14:textId="1A125152" w:rsidR="001B7CAE" w:rsidRPr="008858FC" w:rsidRDefault="003E3445" w:rsidP="008858FC">
      <w:pPr>
        <w:rPr>
          <w:rFonts w:eastAsia="Times New Roman"/>
          <w:lang w:eastAsia="de-DE"/>
        </w:rPr>
      </w:pPr>
      <w:r w:rsidRPr="003E3445">
        <w:rPr>
          <w:b/>
          <w:bCs/>
          <w:highlight w:val="yellow"/>
        </w:rPr>
        <w:t>Arbeitsblatt</w:t>
      </w:r>
      <w:r w:rsidR="00FF1901">
        <w:t xml:space="preserve">: </w:t>
      </w:r>
      <w:r w:rsidR="00FF1901" w:rsidRPr="008858FC">
        <w:t>Immun</w:t>
      </w:r>
      <w:r w:rsidR="00956BAC" w:rsidRPr="008858FC">
        <w:t>system</w:t>
      </w:r>
      <w:r w:rsidR="00FF1901" w:rsidRPr="008858FC">
        <w:t xml:space="preserve"> 1 </w:t>
      </w:r>
      <w:r w:rsidR="000C6A42" w:rsidRPr="008858FC">
        <w:t xml:space="preserve">– </w:t>
      </w:r>
      <w:r w:rsidR="00FF1901" w:rsidRPr="008858FC">
        <w:t>Antigene erkennen</w:t>
      </w:r>
      <w:r w:rsidR="008858FC">
        <w:t xml:space="preserve"> </w:t>
      </w:r>
      <w:r w:rsidR="008858FC" w:rsidRPr="008858FC">
        <w:rPr>
          <w:rFonts w:eastAsia="Times New Roman"/>
          <w:color w:val="0000FF"/>
          <w:lang w:eastAsia="de-DE"/>
        </w:rPr>
        <w:t>[</w:t>
      </w:r>
      <w:hyperlink r:id="rId17" w:history="1">
        <w:r w:rsidR="008858FC" w:rsidRPr="008858FC">
          <w:rPr>
            <w:rFonts w:eastAsia="Times New Roman"/>
            <w:color w:val="0000FF"/>
            <w:u w:val="single"/>
            <w:lang w:eastAsia="de-DE"/>
          </w:rPr>
          <w:t>word</w:t>
        </w:r>
      </w:hyperlink>
      <w:r w:rsidR="008858FC" w:rsidRPr="008858FC">
        <w:rPr>
          <w:rFonts w:eastAsia="Times New Roman"/>
          <w:color w:val="0000FF"/>
          <w:lang w:eastAsia="de-DE"/>
        </w:rPr>
        <w:t>] [</w:t>
      </w:r>
      <w:hyperlink r:id="rId18" w:history="1">
        <w:r w:rsidR="008858FC" w:rsidRPr="008858FC">
          <w:rPr>
            <w:rFonts w:eastAsia="Times New Roman"/>
            <w:color w:val="0000FF"/>
            <w:u w:val="single"/>
            <w:lang w:eastAsia="de-DE"/>
          </w:rPr>
          <w:t>pdf</w:t>
        </w:r>
      </w:hyperlink>
      <w:r w:rsidR="008858FC" w:rsidRPr="008858FC">
        <w:rPr>
          <w:rFonts w:eastAsia="Times New Roman"/>
          <w:color w:val="0000FF"/>
          <w:lang w:eastAsia="de-DE"/>
        </w:rPr>
        <w:t>]</w:t>
      </w:r>
    </w:p>
    <w:p w14:paraId="0B4A1027" w14:textId="77777777" w:rsidR="00B07515" w:rsidRDefault="00B07515" w:rsidP="008858FC">
      <w:r w:rsidRPr="00B07515">
        <w:t>Abbildung in s</w:t>
      </w:r>
      <w:r>
        <w:t>chwarzweiß</w:t>
      </w:r>
      <w:r w:rsidRPr="00B07515">
        <w:t xml:space="preserve"> [</w:t>
      </w:r>
      <w:hyperlink r:id="rId19" w:history="1">
        <w:r w:rsidRPr="00B07515">
          <w:rPr>
            <w:color w:val="0000FF"/>
            <w:u w:val="single"/>
          </w:rPr>
          <w:t>jpg</w:t>
        </w:r>
      </w:hyperlink>
      <w:r w:rsidRPr="00B07515">
        <w:t>], in Farbe [</w:t>
      </w:r>
      <w:hyperlink r:id="rId20" w:history="1">
        <w:r w:rsidRPr="00B07515">
          <w:rPr>
            <w:color w:val="0000FF"/>
            <w:u w:val="single"/>
          </w:rPr>
          <w:t>jpg</w:t>
        </w:r>
      </w:hyperlink>
      <w:r w:rsidRPr="00B07515">
        <w:t xml:space="preserve">]; </w:t>
      </w:r>
    </w:p>
    <w:p w14:paraId="7941A3C5" w14:textId="6EF6C0A9" w:rsidR="00B07515" w:rsidRDefault="00B07515" w:rsidP="008858FC">
      <w:r w:rsidRPr="00B07515">
        <w:t>Legende in s</w:t>
      </w:r>
      <w:r>
        <w:t>chwarzweiß</w:t>
      </w:r>
      <w:r w:rsidRPr="00B07515">
        <w:t xml:space="preserve"> [</w:t>
      </w:r>
      <w:hyperlink r:id="rId21" w:history="1">
        <w:r w:rsidRPr="00B07515">
          <w:rPr>
            <w:color w:val="0000FF"/>
            <w:u w:val="single"/>
          </w:rPr>
          <w:t>jpg</w:t>
        </w:r>
      </w:hyperlink>
      <w:r w:rsidRPr="00B07515">
        <w:t>], in Farbe [</w:t>
      </w:r>
      <w:hyperlink r:id="rId22" w:history="1">
        <w:r w:rsidRPr="00B07515">
          <w:rPr>
            <w:color w:val="0000FF"/>
            <w:u w:val="single"/>
          </w:rPr>
          <w:t>jpg</w:t>
        </w:r>
      </w:hyperlink>
      <w:r w:rsidRPr="00B07515">
        <w:t>]</w:t>
      </w:r>
    </w:p>
    <w:p w14:paraId="5460327C" w14:textId="71D24C87" w:rsidR="001B7CAE" w:rsidRPr="00FF1901" w:rsidRDefault="001B7CAE" w:rsidP="001B7CAE">
      <w:pPr>
        <w:rPr>
          <w:color w:val="0000FF"/>
        </w:rPr>
      </w:pPr>
    </w:p>
    <w:p w14:paraId="3A4BD6C7" w14:textId="19664CC3" w:rsidR="00FF1901" w:rsidRPr="00C31092" w:rsidRDefault="006B1EBC" w:rsidP="00FF1901">
      <w:pPr>
        <w:spacing w:before="120"/>
      </w:pPr>
      <w:r>
        <w:rPr>
          <w:noProof/>
        </w:rPr>
        <w:drawing>
          <wp:anchor distT="0" distB="0" distL="114300" distR="114300" simplePos="0" relativeHeight="251659264" behindDoc="0" locked="0" layoutInCell="1" allowOverlap="1" wp14:anchorId="69A3FDBC" wp14:editId="13E2A9B1">
            <wp:simplePos x="0" y="0"/>
            <wp:positionH relativeFrom="column">
              <wp:posOffset>-127000</wp:posOffset>
            </wp:positionH>
            <wp:positionV relativeFrom="paragraph">
              <wp:posOffset>28575</wp:posOffset>
            </wp:positionV>
            <wp:extent cx="2842260" cy="18948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226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092">
        <w:rPr>
          <w:noProof/>
        </w:rPr>
        <w:drawing>
          <wp:anchor distT="0" distB="0" distL="114300" distR="114300" simplePos="0" relativeHeight="251661312" behindDoc="0" locked="0" layoutInCell="1" allowOverlap="1" wp14:anchorId="2D9D0681" wp14:editId="2E2F9683">
            <wp:simplePos x="0" y="0"/>
            <wp:positionH relativeFrom="column">
              <wp:posOffset>2817495</wp:posOffset>
            </wp:positionH>
            <wp:positionV relativeFrom="paragraph">
              <wp:posOffset>82550</wp:posOffset>
            </wp:positionV>
            <wp:extent cx="3190875" cy="890905"/>
            <wp:effectExtent l="0" t="0" r="0" b="444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0875"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91A44" w14:textId="5D9C5A09" w:rsidR="001B7CAE" w:rsidRPr="00C31092" w:rsidRDefault="001B7CAE" w:rsidP="00FF1901">
      <w:pPr>
        <w:spacing w:before="120"/>
      </w:pPr>
    </w:p>
    <w:p w14:paraId="514A7512" w14:textId="307A0669" w:rsidR="001B7CAE" w:rsidRPr="00C31092" w:rsidRDefault="001B7CAE" w:rsidP="00FF1901">
      <w:pPr>
        <w:spacing w:before="120"/>
      </w:pPr>
    </w:p>
    <w:p w14:paraId="5454BFF0" w14:textId="52543334" w:rsidR="001B7CAE" w:rsidRPr="00C31092" w:rsidRDefault="001B7CAE" w:rsidP="00FF1901">
      <w:pPr>
        <w:spacing w:before="120"/>
      </w:pPr>
    </w:p>
    <w:p w14:paraId="6B588F48" w14:textId="77777777" w:rsidR="00DB035B" w:rsidRDefault="00DB035B" w:rsidP="00DB035B"/>
    <w:p w14:paraId="2F6BE49B" w14:textId="3E32B1EC" w:rsidR="00CE417E" w:rsidRPr="00DB035B" w:rsidRDefault="00DB035B" w:rsidP="00DB035B">
      <w:pPr>
        <w:rPr>
          <w:b/>
          <w:bCs/>
        </w:rPr>
      </w:pPr>
      <w:r w:rsidRPr="00DB035B">
        <w:rPr>
          <w:b/>
          <w:bCs/>
        </w:rPr>
        <w:t>1.6.2</w:t>
      </w:r>
      <w:r w:rsidRPr="00DB035B">
        <w:rPr>
          <w:b/>
          <w:bCs/>
        </w:rPr>
        <w:tab/>
        <w:t>Antikörper</w:t>
      </w:r>
    </w:p>
    <w:p w14:paraId="1F322B69" w14:textId="051DD50F" w:rsidR="00956BAC" w:rsidRDefault="00956BAC" w:rsidP="00DB035B">
      <w:pPr>
        <w:spacing w:before="120"/>
      </w:pPr>
      <w:r w:rsidRPr="00956BAC">
        <w:rPr>
          <w:b/>
          <w:bCs/>
          <w:highlight w:val="yellow"/>
        </w:rPr>
        <w:t>Arbeitsblatt</w:t>
      </w:r>
      <w:r>
        <w:t xml:space="preserve">: </w:t>
      </w:r>
      <w:r w:rsidRPr="007039ED">
        <w:t xml:space="preserve">Immunsystem </w:t>
      </w:r>
      <w:r w:rsidR="007B7B6D" w:rsidRPr="007039ED">
        <w:t>2</w:t>
      </w:r>
      <w:r w:rsidRPr="007039ED">
        <w:t xml:space="preserve"> – Antikörper </w:t>
      </w:r>
      <w:r w:rsidR="009D712A" w:rsidRPr="009D712A">
        <w:rPr>
          <w:color w:val="0000FF"/>
        </w:rPr>
        <w:t>[</w:t>
      </w:r>
      <w:hyperlink r:id="rId25" w:history="1">
        <w:r w:rsidR="009D712A" w:rsidRPr="009D712A">
          <w:rPr>
            <w:color w:val="0000FF"/>
            <w:u w:val="single"/>
          </w:rPr>
          <w:t>word</w:t>
        </w:r>
      </w:hyperlink>
      <w:r w:rsidR="009D712A" w:rsidRPr="009D712A">
        <w:rPr>
          <w:color w:val="0000FF"/>
        </w:rPr>
        <w:t>] [</w:t>
      </w:r>
      <w:hyperlink r:id="rId26" w:history="1">
        <w:r w:rsidR="009D712A" w:rsidRPr="009D712A">
          <w:rPr>
            <w:color w:val="0000FF"/>
            <w:u w:val="single"/>
          </w:rPr>
          <w:t>pdf</w:t>
        </w:r>
      </w:hyperlink>
      <w:r w:rsidR="009D712A" w:rsidRPr="009D712A">
        <w:rPr>
          <w:color w:val="0000FF"/>
        </w:rPr>
        <w:t>]</w:t>
      </w:r>
    </w:p>
    <w:p w14:paraId="1A47E272" w14:textId="3CFFB154" w:rsidR="00F62999" w:rsidRDefault="00F62999" w:rsidP="007B7B6D">
      <w:pPr>
        <w:spacing w:before="120"/>
        <w:jc w:val="both"/>
        <w:rPr>
          <w:i/>
        </w:rPr>
      </w:pPr>
      <w:r w:rsidRPr="005127C7">
        <w:rPr>
          <w:i/>
          <w:u w:val="single"/>
        </w:rPr>
        <w:t>Hinweis</w:t>
      </w:r>
      <w:r>
        <w:rPr>
          <w:i/>
        </w:rPr>
        <w:t>: Idealerweise werden die beiden neuen Begriffe Antigen und Antikörper nicht in der gleichen Unterrichtsstunde eingeführt (zeitlicher Kontrast). Bei ähnlich klingenden Begriffen ist es besser, wenn die Schüler den einen Begriff bereits voll in sich aufgenommen haben („drü</w:t>
      </w:r>
      <w:r w:rsidR="007B7B6D">
        <w:rPr>
          <w:i/>
        </w:rPr>
        <w:softHyphen/>
      </w:r>
      <w:r>
        <w:rPr>
          <w:i/>
        </w:rPr>
        <w:t>ber geschlafen“ haben), bevor der zweite dazu kommt.</w:t>
      </w:r>
    </w:p>
    <w:p w14:paraId="6B69B81E" w14:textId="0E8C45E2" w:rsidR="007939E8" w:rsidRPr="007939E8" w:rsidRDefault="00471D5C" w:rsidP="00DB035B">
      <w:pPr>
        <w:spacing w:before="120"/>
        <w:rPr>
          <w:u w:val="single"/>
        </w:rPr>
      </w:pPr>
      <w:r>
        <w:rPr>
          <w:u w:val="single"/>
        </w:rPr>
        <w:t>Bildung von Antikörpern</w:t>
      </w:r>
      <w:r w:rsidR="007939E8" w:rsidRPr="007939E8">
        <w:rPr>
          <w:u w:val="single"/>
        </w:rPr>
        <w:t>:</w:t>
      </w:r>
    </w:p>
    <w:p w14:paraId="5248706C" w14:textId="20A0E1E2" w:rsidR="00982FE3" w:rsidRDefault="00831A3E" w:rsidP="007B7B6D">
      <w:pPr>
        <w:pStyle w:val="Listenabsatz"/>
        <w:numPr>
          <w:ilvl w:val="0"/>
          <w:numId w:val="3"/>
        </w:numPr>
        <w:spacing w:before="120"/>
        <w:ind w:left="357" w:hanging="357"/>
        <w:jc w:val="both"/>
      </w:pPr>
      <w:r>
        <w:t xml:space="preserve">Nachdem </w:t>
      </w:r>
      <w:r w:rsidR="007939E8">
        <w:t xml:space="preserve">sich </w:t>
      </w:r>
      <w:r>
        <w:t>passende Antigene an die Rezeptoren einer B-Zelle</w:t>
      </w:r>
      <w:r w:rsidR="007939E8">
        <w:t xml:space="preserve"> gebunden haben, wird der Antigen-Rezeptor-Komplex in das Zellinnere aufgenommen und zerlegt, um anschlie</w:t>
      </w:r>
      <w:r w:rsidR="007B7B6D">
        <w:softHyphen/>
      </w:r>
      <w:r w:rsidR="007939E8">
        <w:t>ßend die Antigen-Moleküle auf der Oberfläche der B-Zelle zu präsentieren.</w:t>
      </w:r>
    </w:p>
    <w:p w14:paraId="6E3D5A7E" w14:textId="72EBBF70" w:rsidR="007939E8" w:rsidRDefault="007939E8" w:rsidP="007B7B6D">
      <w:pPr>
        <w:pStyle w:val="Listenabsatz"/>
        <w:numPr>
          <w:ilvl w:val="0"/>
          <w:numId w:val="3"/>
        </w:numPr>
        <w:spacing w:before="120"/>
        <w:ind w:left="357" w:hanging="357"/>
        <w:contextualSpacing w:val="0"/>
        <w:jc w:val="both"/>
      </w:pPr>
      <w:r>
        <w:lastRenderedPageBreak/>
        <w:t xml:space="preserve">Daraufhin werden </w:t>
      </w:r>
      <w:r w:rsidR="007B7B6D">
        <w:t>die B-Zellen</w:t>
      </w:r>
      <w:r>
        <w:t xml:space="preserve"> von anderen Leukozyten, den sogenannten </w:t>
      </w:r>
      <w:r w:rsidRPr="007939E8">
        <w:rPr>
          <w:u w:val="single"/>
        </w:rPr>
        <w:t>T-Helferzellen</w:t>
      </w:r>
      <w:r w:rsidR="00FA70CB">
        <w:rPr>
          <w:u w:val="single"/>
        </w:rPr>
        <w:t>*</w:t>
      </w:r>
      <w:r>
        <w:t>, aktiviert. Diese Aktivierung hat folgende Auswirkungen:</w:t>
      </w:r>
    </w:p>
    <w:p w14:paraId="755B2A45" w14:textId="2C3A24D0" w:rsidR="007939E8" w:rsidRDefault="007939E8" w:rsidP="007B7B6D">
      <w:pPr>
        <w:pStyle w:val="Listenabsatz"/>
        <w:numPr>
          <w:ilvl w:val="0"/>
          <w:numId w:val="3"/>
        </w:numPr>
        <w:spacing w:before="120"/>
        <w:ind w:left="357" w:hanging="357"/>
        <w:contextualSpacing w:val="0"/>
        <w:jc w:val="both"/>
      </w:pPr>
      <w:r>
        <w:t xml:space="preserve">Die meisten aktivierten B-Zellen wandeln sich in sogenannte </w:t>
      </w:r>
      <w:r w:rsidRPr="007939E8">
        <w:rPr>
          <w:u w:val="single"/>
        </w:rPr>
        <w:t>Plasmazellen</w:t>
      </w:r>
      <w:r>
        <w:t xml:space="preserve"> um, die sich oftmals teilen, spezifische Antikörper (s. u.) herstellen und diese ins Blut bzw. in die Lymphe ausschütten. Die Lebensdauer der Plasmazellen beträgt zwischen wenigen Tagen bis über ein Jahr. </w:t>
      </w:r>
      <w:r w:rsidR="00A95728">
        <w:t xml:space="preserve">Plasmazellen stellen bis zu 1000 </w:t>
      </w:r>
      <w:r w:rsidR="007B7B6D">
        <w:t xml:space="preserve">identische („monoklonale“) </w:t>
      </w:r>
      <w:r w:rsidR="00A95728">
        <w:t xml:space="preserve">Antikörper-Moleküle pro Sekunde her. </w:t>
      </w:r>
      <w:r w:rsidRPr="007939E8">
        <w:rPr>
          <w:i/>
        </w:rPr>
        <w:t>(</w:t>
      </w:r>
      <w:r w:rsidRPr="005127C7">
        <w:rPr>
          <w:i/>
          <w:u w:val="single"/>
        </w:rPr>
        <w:t>Hinweis</w:t>
      </w:r>
      <w:r w:rsidRPr="007939E8">
        <w:rPr>
          <w:i/>
        </w:rPr>
        <w:t>: Das Lymphsystem ist kein Lerninhalt im Lehr</w:t>
      </w:r>
      <w:r w:rsidR="007B7B6D">
        <w:rPr>
          <w:i/>
        </w:rPr>
        <w:softHyphen/>
      </w:r>
      <w:r w:rsidRPr="007939E8">
        <w:rPr>
          <w:i/>
        </w:rPr>
        <w:t>plan</w:t>
      </w:r>
      <w:r w:rsidR="007B7B6D">
        <w:rPr>
          <w:i/>
        </w:rPr>
        <w:softHyphen/>
      </w:r>
      <w:r w:rsidRPr="007939E8">
        <w:rPr>
          <w:i/>
        </w:rPr>
        <w:t>PLUS und kann einfach weggelassen werden.)</w:t>
      </w:r>
    </w:p>
    <w:p w14:paraId="2CF78216" w14:textId="77777777" w:rsidR="001C2155" w:rsidRPr="007B7B6D" w:rsidRDefault="00FA70CB" w:rsidP="007B7B6D">
      <w:pPr>
        <w:pStyle w:val="Listenabsatz"/>
        <w:spacing w:before="120"/>
        <w:ind w:left="357"/>
        <w:contextualSpacing w:val="0"/>
        <w:jc w:val="both"/>
        <w:rPr>
          <w:sz w:val="20"/>
          <w:szCs w:val="20"/>
        </w:rPr>
      </w:pPr>
      <w:r w:rsidRPr="007B7B6D">
        <w:rPr>
          <w:sz w:val="20"/>
          <w:szCs w:val="20"/>
        </w:rPr>
        <w:t>* T-Zellen entstehen in der Thymus-Drüse, die oberhalb des Herzens hinter dem Brustbein sitzt.</w:t>
      </w:r>
    </w:p>
    <w:p w14:paraId="2D2AFCAC" w14:textId="5C0BB02C" w:rsidR="007939E8" w:rsidRPr="001C2155" w:rsidRDefault="007939E8" w:rsidP="007B7B6D">
      <w:pPr>
        <w:pStyle w:val="Listenabsatz"/>
        <w:spacing w:before="120"/>
        <w:ind w:left="357"/>
        <w:contextualSpacing w:val="0"/>
        <w:jc w:val="both"/>
      </w:pPr>
      <w:r w:rsidRPr="005127C7">
        <w:rPr>
          <w:i/>
          <w:u w:val="single"/>
        </w:rPr>
        <w:t>Hinweis</w:t>
      </w:r>
      <w:r>
        <w:rPr>
          <w:i/>
        </w:rPr>
        <w:t>: Der LehrplanPLUS verlangt die unterstrichenen Fachbegriffe nicht ausdrücklich, ich empfehle aber, sie zum Lerninhalt zu erklären.)</w:t>
      </w:r>
    </w:p>
    <w:p w14:paraId="7E1031E4" w14:textId="47726AD1" w:rsidR="00EF2C0C" w:rsidRPr="007939E8" w:rsidRDefault="00AC2417" w:rsidP="007B7B6D">
      <w:pPr>
        <w:spacing w:before="240"/>
        <w:jc w:val="both"/>
        <w:rPr>
          <w:u w:val="single"/>
        </w:rPr>
      </w:pPr>
      <w:r>
        <w:rPr>
          <w:i/>
          <w:noProof/>
        </w:rPr>
        <mc:AlternateContent>
          <mc:Choice Requires="wps">
            <w:drawing>
              <wp:anchor distT="0" distB="0" distL="114300" distR="114300" simplePos="0" relativeHeight="251669504" behindDoc="0" locked="0" layoutInCell="1" allowOverlap="1" wp14:anchorId="66C49283" wp14:editId="5ED6FAF7">
                <wp:simplePos x="0" y="0"/>
                <wp:positionH relativeFrom="column">
                  <wp:posOffset>4750728</wp:posOffset>
                </wp:positionH>
                <wp:positionV relativeFrom="paragraph">
                  <wp:posOffset>20222</wp:posOffset>
                </wp:positionV>
                <wp:extent cx="1188085" cy="178181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1188085" cy="1781810"/>
                        </a:xfrm>
                        <a:prstGeom prst="rect">
                          <a:avLst/>
                        </a:prstGeom>
                        <a:noFill/>
                        <a:ln w="6350">
                          <a:noFill/>
                        </a:ln>
                      </wps:spPr>
                      <wps:txbx>
                        <w:txbxContent>
                          <w:p w14:paraId="4DD7C52A" w14:textId="39D3099A" w:rsidR="00AC2417" w:rsidRDefault="00AC2417">
                            <w:pPr>
                              <w:rPr>
                                <w:rFonts w:ascii="Arial" w:hAnsi="Arial" w:cs="Arial"/>
                              </w:rPr>
                            </w:pPr>
                            <w:r>
                              <w:rPr>
                                <w:rFonts w:ascii="Arial" w:hAnsi="Arial" w:cs="Arial"/>
                              </w:rPr>
                              <w:t xml:space="preserve">   1</w:t>
                            </w:r>
                            <w:r>
                              <w:rPr>
                                <w:rFonts w:ascii="Arial" w:hAnsi="Arial" w:cs="Arial"/>
                              </w:rPr>
                              <w:tab/>
                            </w:r>
                            <w:r>
                              <w:rPr>
                                <w:rFonts w:ascii="Arial" w:hAnsi="Arial" w:cs="Arial"/>
                              </w:rPr>
                              <w:tab/>
                              <w:t>1</w:t>
                            </w:r>
                          </w:p>
                          <w:p w14:paraId="2388E9DA" w14:textId="56800864" w:rsidR="00AC2417" w:rsidRDefault="00AC2417">
                            <w:pPr>
                              <w:rPr>
                                <w:rFonts w:ascii="Arial" w:hAnsi="Arial" w:cs="Arial"/>
                              </w:rPr>
                            </w:pPr>
                          </w:p>
                          <w:p w14:paraId="08CEC703" w14:textId="7FB57A07" w:rsidR="00AC2417" w:rsidRDefault="00AC2417">
                            <w:pPr>
                              <w:rPr>
                                <w:rFonts w:ascii="Arial" w:hAnsi="Arial" w:cs="Arial"/>
                              </w:rPr>
                            </w:pPr>
                          </w:p>
                          <w:p w14:paraId="70176ABB" w14:textId="4D668271" w:rsidR="00AC2417" w:rsidRDefault="00AC2417">
                            <w:pPr>
                              <w:rPr>
                                <w:rFonts w:ascii="Arial" w:hAnsi="Arial" w:cs="Arial"/>
                              </w:rPr>
                            </w:pPr>
                          </w:p>
                          <w:p w14:paraId="70A7024A" w14:textId="520FB789" w:rsidR="00AC2417" w:rsidRDefault="00AC2417">
                            <w:pPr>
                              <w:rPr>
                                <w:rFonts w:ascii="Arial" w:hAnsi="Arial" w:cs="Arial"/>
                              </w:rPr>
                            </w:pPr>
                          </w:p>
                          <w:p w14:paraId="4000D6EA" w14:textId="7B41A82B" w:rsidR="00AC2417" w:rsidRPr="00AC2417" w:rsidRDefault="00AC2417">
                            <w:pPr>
                              <w:rPr>
                                <w:rFonts w:ascii="Arial" w:hAnsi="Arial" w:cs="Arial"/>
                                <w:sz w:val="20"/>
                                <w:szCs w:val="20"/>
                              </w:rPr>
                            </w:pPr>
                          </w:p>
                          <w:p w14:paraId="20DD7FAC" w14:textId="6C779B4F" w:rsidR="00AC2417" w:rsidRPr="00AC2417" w:rsidRDefault="00AC2417">
                            <w:pPr>
                              <w:rPr>
                                <w:rFonts w:ascii="Arial" w:hAnsi="Arial" w:cs="Arial"/>
                                <w:sz w:val="20"/>
                                <w:szCs w:val="20"/>
                              </w:rPr>
                            </w:pPr>
                          </w:p>
                          <w:p w14:paraId="438E1DE2" w14:textId="3E1D4E6E" w:rsidR="00AC2417" w:rsidRDefault="00AC2417">
                            <w:pPr>
                              <w:rPr>
                                <w:rFonts w:ascii="Arial" w:hAnsi="Arial" w:cs="Arial"/>
                              </w:rPr>
                            </w:pPr>
                          </w:p>
                          <w:p w14:paraId="055697F3" w14:textId="660FEB6A" w:rsidR="00AC2417" w:rsidRDefault="00AC2417">
                            <w:pPr>
                              <w:rPr>
                                <w:rFonts w:ascii="Arial" w:hAnsi="Arial" w:cs="Arial"/>
                              </w:rPr>
                            </w:pPr>
                          </w:p>
                          <w:p w14:paraId="0BC72CCF" w14:textId="5BA0BC1A" w:rsidR="00AC2417" w:rsidRPr="00AC2417" w:rsidRDefault="00AC2417" w:rsidP="00AC2417">
                            <w:pPr>
                              <w:jc w:val="center"/>
                              <w:rPr>
                                <w:rFonts w:ascii="Arial" w:hAnsi="Arial" w:cs="Arial"/>
                              </w:rPr>
                            </w:pPr>
                            <w:r>
                              <w:rPr>
                                <w:rFonts w:ascii="Arial" w:hAnsi="Arial" w:cs="Arial"/>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49283" id="_x0000_t202" coordsize="21600,21600" o:spt="202" path="m,l,21600r21600,l21600,xe">
                <v:stroke joinstyle="miter"/>
                <v:path gradientshapeok="t" o:connecttype="rect"/>
              </v:shapetype>
              <v:shape id="Textfeld 5" o:spid="_x0000_s1026" type="#_x0000_t202" style="position:absolute;left:0;text-align:left;margin-left:374.05pt;margin-top:1.6pt;width:93.55pt;height:14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" filled="f" stroked="f" strokeweight=".5pt">
                <v:textbox>
                  <w:txbxContent>
                    <w:p w14:paraId="4DD7C52A" w14:textId="39D3099A" w:rsidR="00AC2417" w:rsidRDefault="00AC2417">
                      <w:pPr>
                        <w:rPr>
                          <w:rFonts w:ascii="Arial" w:hAnsi="Arial" w:cs="Arial"/>
                        </w:rPr>
                      </w:pPr>
                      <w:r>
                        <w:rPr>
                          <w:rFonts w:ascii="Arial" w:hAnsi="Arial" w:cs="Arial"/>
                        </w:rPr>
                        <w:t xml:space="preserve">   1</w:t>
                      </w:r>
                      <w:r>
                        <w:rPr>
                          <w:rFonts w:ascii="Arial" w:hAnsi="Arial" w:cs="Arial"/>
                        </w:rPr>
                        <w:tab/>
                      </w:r>
                      <w:r>
                        <w:rPr>
                          <w:rFonts w:ascii="Arial" w:hAnsi="Arial" w:cs="Arial"/>
                        </w:rPr>
                        <w:tab/>
                        <w:t>1</w:t>
                      </w:r>
                    </w:p>
                    <w:p w14:paraId="2388E9DA" w14:textId="56800864" w:rsidR="00AC2417" w:rsidRDefault="00AC2417">
                      <w:pPr>
                        <w:rPr>
                          <w:rFonts w:ascii="Arial" w:hAnsi="Arial" w:cs="Arial"/>
                        </w:rPr>
                      </w:pPr>
                    </w:p>
                    <w:p w14:paraId="08CEC703" w14:textId="7FB57A07" w:rsidR="00AC2417" w:rsidRDefault="00AC2417">
                      <w:pPr>
                        <w:rPr>
                          <w:rFonts w:ascii="Arial" w:hAnsi="Arial" w:cs="Arial"/>
                        </w:rPr>
                      </w:pPr>
                    </w:p>
                    <w:p w14:paraId="70176ABB" w14:textId="4D668271" w:rsidR="00AC2417" w:rsidRDefault="00AC2417">
                      <w:pPr>
                        <w:rPr>
                          <w:rFonts w:ascii="Arial" w:hAnsi="Arial" w:cs="Arial"/>
                        </w:rPr>
                      </w:pPr>
                    </w:p>
                    <w:p w14:paraId="70A7024A" w14:textId="520FB789" w:rsidR="00AC2417" w:rsidRDefault="00AC2417">
                      <w:pPr>
                        <w:rPr>
                          <w:rFonts w:ascii="Arial" w:hAnsi="Arial" w:cs="Arial"/>
                        </w:rPr>
                      </w:pPr>
                    </w:p>
                    <w:p w14:paraId="4000D6EA" w14:textId="7B41A82B" w:rsidR="00AC2417" w:rsidRPr="00AC2417" w:rsidRDefault="00AC2417">
                      <w:pPr>
                        <w:rPr>
                          <w:rFonts w:ascii="Arial" w:hAnsi="Arial" w:cs="Arial"/>
                          <w:sz w:val="20"/>
                          <w:szCs w:val="20"/>
                        </w:rPr>
                      </w:pPr>
                    </w:p>
                    <w:p w14:paraId="20DD7FAC" w14:textId="6C779B4F" w:rsidR="00AC2417" w:rsidRPr="00AC2417" w:rsidRDefault="00AC2417">
                      <w:pPr>
                        <w:rPr>
                          <w:rFonts w:ascii="Arial" w:hAnsi="Arial" w:cs="Arial"/>
                          <w:sz w:val="20"/>
                          <w:szCs w:val="20"/>
                        </w:rPr>
                      </w:pPr>
                    </w:p>
                    <w:p w14:paraId="438E1DE2" w14:textId="3E1D4E6E" w:rsidR="00AC2417" w:rsidRDefault="00AC2417">
                      <w:pPr>
                        <w:rPr>
                          <w:rFonts w:ascii="Arial" w:hAnsi="Arial" w:cs="Arial"/>
                        </w:rPr>
                      </w:pPr>
                    </w:p>
                    <w:p w14:paraId="055697F3" w14:textId="660FEB6A" w:rsidR="00AC2417" w:rsidRDefault="00AC2417">
                      <w:pPr>
                        <w:rPr>
                          <w:rFonts w:ascii="Arial" w:hAnsi="Arial" w:cs="Arial"/>
                        </w:rPr>
                      </w:pPr>
                    </w:p>
                    <w:p w14:paraId="0BC72CCF" w14:textId="5BA0BC1A" w:rsidR="00AC2417" w:rsidRPr="00AC2417" w:rsidRDefault="00AC2417" w:rsidP="00AC2417">
                      <w:pPr>
                        <w:jc w:val="center"/>
                        <w:rPr>
                          <w:rFonts w:ascii="Arial" w:hAnsi="Arial" w:cs="Arial"/>
                        </w:rPr>
                      </w:pPr>
                      <w:r>
                        <w:rPr>
                          <w:rFonts w:ascii="Arial" w:hAnsi="Arial" w:cs="Arial"/>
                        </w:rPr>
                        <w:t xml:space="preserve">  2</w:t>
                      </w:r>
                    </w:p>
                  </w:txbxContent>
                </v:textbox>
                <w10:wrap type="square"/>
              </v:shape>
            </w:pict>
          </mc:Fallback>
        </mc:AlternateContent>
      </w:r>
      <w:r w:rsidR="007B7B6D">
        <w:rPr>
          <w:rFonts w:ascii="Arial" w:hAnsi="Arial" w:cs="Arial"/>
          <w:noProof/>
        </w:rPr>
        <mc:AlternateContent>
          <mc:Choice Requires="wpg">
            <w:drawing>
              <wp:anchor distT="0" distB="0" distL="114300" distR="114300" simplePos="0" relativeHeight="251663360" behindDoc="0" locked="0" layoutInCell="1" allowOverlap="1" wp14:anchorId="73D3DD40" wp14:editId="41ADD938">
                <wp:simplePos x="0" y="0"/>
                <wp:positionH relativeFrom="column">
                  <wp:posOffset>5001895</wp:posOffset>
                </wp:positionH>
                <wp:positionV relativeFrom="paragraph">
                  <wp:posOffset>121285</wp:posOffset>
                </wp:positionV>
                <wp:extent cx="770255" cy="1461135"/>
                <wp:effectExtent l="76200" t="0" r="67945" b="24765"/>
                <wp:wrapSquare wrapText="bothSides"/>
                <wp:docPr id="67" name="Gruppieren 67"/>
                <wp:cNvGraphicFramePr/>
                <a:graphic xmlns:a="http://schemas.openxmlformats.org/drawingml/2006/main">
                  <a:graphicData uri="http://schemas.microsoft.com/office/word/2010/wordprocessingGroup">
                    <wpg:wgp>
                      <wpg:cNvGrpSpPr/>
                      <wpg:grpSpPr>
                        <a:xfrm>
                          <a:off x="0" y="0"/>
                          <a:ext cx="770255" cy="1461135"/>
                          <a:chOff x="0" y="0"/>
                          <a:chExt cx="1541000" cy="2920577"/>
                        </a:xfrm>
                      </wpg:grpSpPr>
                      <wpg:grpSp>
                        <wpg:cNvPr id="68" name="Gruppieren 68"/>
                        <wpg:cNvGrpSpPr/>
                        <wpg:grpSpPr>
                          <a:xfrm>
                            <a:off x="80433" y="207434"/>
                            <a:ext cx="1379644" cy="2599267"/>
                            <a:chOff x="0" y="0"/>
                            <a:chExt cx="1379644" cy="2599267"/>
                          </a:xfrm>
                        </wpg:grpSpPr>
                        <wps:wsp>
                          <wps:cNvPr id="69" name="Rechteck 69"/>
                          <wps:cNvSpPr/>
                          <wps:spPr>
                            <a:xfrm>
                              <a:off x="491067" y="889000"/>
                              <a:ext cx="144472" cy="171026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hteck 70"/>
                          <wps:cNvSpPr/>
                          <wps:spPr>
                            <a:xfrm>
                              <a:off x="723900" y="889000"/>
                              <a:ext cx="144145" cy="171005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hteck 71"/>
                          <wps:cNvSpPr/>
                          <wps:spPr>
                            <a:xfrm rot="19800000">
                              <a:off x="249767" y="0"/>
                              <a:ext cx="143510" cy="10033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hteck 72"/>
                          <wps:cNvSpPr/>
                          <wps:spPr>
                            <a:xfrm rot="1800000">
                              <a:off x="965200" y="0"/>
                              <a:ext cx="143510" cy="100393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hteck 73"/>
                          <wps:cNvSpPr/>
                          <wps:spPr>
                            <a:xfrm rot="1800000">
                              <a:off x="1236134" y="124883"/>
                              <a:ext cx="143510" cy="6915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hteck 74"/>
                          <wps:cNvSpPr/>
                          <wps:spPr>
                            <a:xfrm rot="19800000">
                              <a:off x="0" y="124883"/>
                              <a:ext cx="143510" cy="69088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Gerader Verbinder 75"/>
                          <wps:cNvCnPr/>
                          <wps:spPr>
                            <a:xfrm>
                              <a:off x="563034" y="1009650"/>
                              <a:ext cx="1943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Gerader Verbinder 76"/>
                          <wps:cNvCnPr/>
                          <wps:spPr>
                            <a:xfrm rot="1800000">
                              <a:off x="944034" y="656167"/>
                              <a:ext cx="1943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Gerader Verbinder 77"/>
                          <wps:cNvCnPr/>
                          <wps:spPr>
                            <a:xfrm rot="19800000">
                              <a:off x="215900" y="651933"/>
                              <a:ext cx="1943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8" name="Ellipse 78"/>
                        <wps:cNvSpPr/>
                        <wps:spPr>
                          <a:xfrm rot="19800000">
                            <a:off x="0" y="0"/>
                            <a:ext cx="144000" cy="6480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rot="1800000">
                            <a:off x="1397000" y="4234"/>
                            <a:ext cx="144000" cy="6480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Gleichschenkliges Dreieck 80"/>
                        <wps:cNvSpPr/>
                        <wps:spPr>
                          <a:xfrm>
                            <a:off x="560917" y="2711450"/>
                            <a:ext cx="242570" cy="205105"/>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rapezoid 81"/>
                        <wps:cNvSpPr/>
                        <wps:spPr>
                          <a:xfrm>
                            <a:off x="836083" y="2713567"/>
                            <a:ext cx="95250" cy="207010"/>
                          </a:xfrm>
                          <a:prstGeom prst="trapezoi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D84335" id="Gruppieren 67" o:spid="_x0000_s1026" style="position:absolute;margin-left:393.85pt;margin-top:9.55pt;width:60.65pt;height:115.05pt;z-index:251663360;mso-width-relative:margin;mso-height-relative:margin" coordsize="15410,2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">
                <v:group id="Gruppieren 68" o:spid="_x0000_s1027" style="position:absolute;left:804;top:2074;width:13796;height:25993" coordsize="13796,2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hteck 69" o:spid="_x0000_s1028" style="position:absolute;left:4910;top:8890;width:1445;height:17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" fillcolor="black [3213]" strokecolor="black [3213]" strokeweight="1pt"/>
                  <v:rect id="Rechteck 70" o:spid="_x0000_s1029" style="position:absolute;left:7239;top:8890;width:1441;height:1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" fillcolor="black [3213]" strokecolor="black [3213]" strokeweight="1pt"/>
                  <v:rect id="Rechteck 71" o:spid="_x0000_s1030" style="position:absolute;left:2497;width:1435;height:10033;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" fillcolor="black [3213]" strokecolor="black [3213]" strokeweight="1pt"/>
                  <v:rect id="Rechteck 72" o:spid="_x0000_s1031" style="position:absolute;left:9652;width:1435;height:1003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" fillcolor="black [3213]" strokecolor="black [3213]" strokeweight="1pt"/>
                  <v:rect id="Rechteck 73" o:spid="_x0000_s1032" style="position:absolute;left:12361;top:1248;width:1435;height:6915;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" fillcolor="black [3213]" strokecolor="black [3213]" strokeweight="1pt"/>
                  <v:rect id="Rechteck 74" o:spid="_x0000_s1033" style="position:absolute;top:1248;width:1435;height:6909;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" fillcolor="black [3213]" strokecolor="black [3213]" strokeweight="1pt"/>
                  <v:line id="Gerader Verbinder 75" o:spid="_x0000_s1034" style="position:absolute;visibility:visible;mso-wrap-style:square" from="5630,10096" to="7573,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" strokecolor="black [3213]" strokeweight="2.25pt">
                    <v:stroke joinstyle="miter"/>
                  </v:line>
                  <v:line id="Gerader Verbinder 76" o:spid="_x0000_s1035" style="position:absolute;rotation:30;visibility:visible;mso-wrap-style:square" from="9440,6561" to="11383,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" strokecolor="black [3213]" strokeweight="2.25pt">
                    <v:stroke joinstyle="miter"/>
                  </v:line>
                  <v:line id="Gerader Verbinder 77" o:spid="_x0000_s1036" style="position:absolute;rotation:-30;visibility:visible;mso-wrap-style:square" from="2159,6519" to="4102,6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" strokecolor="black [3213]" strokeweight="2.25pt">
                    <v:stroke joinstyle="miter"/>
                  </v:line>
                </v:group>
                <v:oval id="Ellipse 78" o:spid="_x0000_s1037" style="position:absolute;width:1440;height:648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" fillcolor="white [3212]" strokecolor="white [3212]" strokeweight="1pt">
                  <v:stroke joinstyle="miter"/>
                </v:oval>
                <v:oval id="Ellipse 79" o:spid="_x0000_s1038" style="position:absolute;left:13970;top:42;width:1440;height:648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" fillcolor="white [3212]" strokecolor="white [3212]"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80" o:spid="_x0000_s1039" type="#_x0000_t5" style="position:absolute;left:5609;top:27114;width:2425;height:2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" fillcolor="white [3212]" strokecolor="white [3212]" strokeweight="1pt"/>
                <v:shape id="Trapezoid 81" o:spid="_x0000_s1040" style="position:absolute;left:8360;top:27135;width:953;height:2070;visibility:visible;mso-wrap-style:square;v-text-anchor:middle" coordsize="9525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" path="m,207010l23813,,71438,,95250,207010,,207010xe" fillcolor="white [3212]" strokecolor="white [3212]" strokeweight="1pt">
                  <v:stroke joinstyle="miter"/>
                  <v:path arrowok="t" o:connecttype="custom" o:connectlocs="0,207010;23813,0;71438,0;95250,207010;0,207010" o:connectangles="0,0,0,0,0"/>
                </v:shape>
                <w10:wrap type="square"/>
              </v:group>
            </w:pict>
          </mc:Fallback>
        </mc:AlternateContent>
      </w:r>
      <w:r w:rsidR="007939E8" w:rsidRPr="007939E8">
        <w:rPr>
          <w:u w:val="single"/>
        </w:rPr>
        <w:t>Bau eines Antikörpers:</w:t>
      </w:r>
      <w:r w:rsidR="00956BAC" w:rsidRPr="00956BAC">
        <w:rPr>
          <w:rFonts w:ascii="Arial" w:hAnsi="Arial" w:cs="Arial"/>
          <w:noProof/>
        </w:rPr>
        <w:t xml:space="preserve"> </w:t>
      </w:r>
    </w:p>
    <w:p w14:paraId="77E96E7F" w14:textId="72F785A1" w:rsidR="00EF2C0C" w:rsidRDefault="00C33013" w:rsidP="00AC2417">
      <w:pPr>
        <w:spacing w:before="120"/>
        <w:jc w:val="both"/>
      </w:pPr>
      <w:bookmarkStart w:id="10" w:name="_Hlk86939941"/>
      <w:r>
        <w:t xml:space="preserve">Ein Antikörper ist ein hochspezialisiertes Protein in Y-Form, das aus zwei langen und zwei kurzen Untereinheiten besteht. </w:t>
      </w:r>
      <w:r w:rsidR="008D48AF">
        <w:t>Die beiden Arme am einen</w:t>
      </w:r>
      <w:r>
        <w:t xml:space="preserve"> Ende des Antikörpers </w:t>
      </w:r>
      <w:r w:rsidR="008D48AF">
        <w:t>tragen</w:t>
      </w:r>
      <w:r>
        <w:t xml:space="preserve"> je eine identische Antigen-Bindungsstelle</w:t>
      </w:r>
      <w:r w:rsidR="007B7B6D">
        <w:t xml:space="preserve"> (1)</w:t>
      </w:r>
      <w:r>
        <w:t xml:space="preserve">. Das </w:t>
      </w:r>
      <w:r w:rsidR="008D48AF">
        <w:t>andere</w:t>
      </w:r>
      <w:r>
        <w:t xml:space="preserve"> Ende trägt eine Bindungsstelle für Fresszellen</w:t>
      </w:r>
      <w:r w:rsidR="00AC2417">
        <w:t xml:space="preserve"> (2)</w:t>
      </w:r>
      <w:r>
        <w:t>.</w:t>
      </w:r>
    </w:p>
    <w:p w14:paraId="440CDDF3" w14:textId="4CE65559" w:rsidR="00956BAC" w:rsidRPr="00956BAC" w:rsidRDefault="00956BAC" w:rsidP="00C33013">
      <w:pPr>
        <w:spacing w:before="120"/>
        <w:rPr>
          <w:color w:val="0000FF"/>
        </w:rPr>
      </w:pPr>
      <w:r w:rsidRPr="009073CC">
        <w:t xml:space="preserve">Bilddatei der hier dargestellten Skizze: </w:t>
      </w:r>
      <w:r w:rsidR="009073CC" w:rsidRPr="009073CC">
        <w:rPr>
          <w:color w:val="0000FF"/>
        </w:rPr>
        <w:t>[</w:t>
      </w:r>
      <w:hyperlink r:id="rId27" w:history="1">
        <w:r w:rsidR="009073CC" w:rsidRPr="009073CC">
          <w:rPr>
            <w:color w:val="0000FF"/>
            <w:u w:val="single"/>
          </w:rPr>
          <w:t>jpg</w:t>
        </w:r>
      </w:hyperlink>
      <w:r w:rsidR="009073CC" w:rsidRPr="009073CC">
        <w:rPr>
          <w:color w:val="0000FF"/>
        </w:rPr>
        <w:t>]</w:t>
      </w:r>
    </w:p>
    <w:bookmarkEnd w:id="10"/>
    <w:p w14:paraId="55F93265" w14:textId="6D4452BA" w:rsidR="009E02DE" w:rsidRPr="009E02DE" w:rsidRDefault="009E02DE" w:rsidP="00AC2417">
      <w:pPr>
        <w:spacing w:before="120"/>
        <w:jc w:val="both"/>
        <w:rPr>
          <w:i/>
        </w:rPr>
      </w:pPr>
      <w:r>
        <w:rPr>
          <w:i/>
        </w:rPr>
        <w:t>(</w:t>
      </w:r>
      <w:r w:rsidRPr="005127C7">
        <w:rPr>
          <w:i/>
          <w:u w:val="single"/>
        </w:rPr>
        <w:t>Hinweis</w:t>
      </w:r>
      <w:r>
        <w:rPr>
          <w:i/>
        </w:rPr>
        <w:t xml:space="preserve">: Eine Unterscheidung der verschiedenen Antikörper-Typen wie IgA, IgG usw. halte ich </w:t>
      </w:r>
      <w:r w:rsidR="00AC2417">
        <w:rPr>
          <w:i/>
        </w:rPr>
        <w:t>in der 10. Klasse nicht für sinnvoll</w:t>
      </w:r>
      <w:r>
        <w:rPr>
          <w:i/>
        </w:rPr>
        <w:t>.)</w:t>
      </w:r>
    </w:p>
    <w:p w14:paraId="4064F3CF" w14:textId="77777777" w:rsidR="0039139A" w:rsidRPr="009C343F" w:rsidRDefault="0039139A" w:rsidP="00F62999">
      <w:pPr>
        <w:rPr>
          <w:b/>
          <w:bCs/>
          <w:sz w:val="28"/>
          <w:szCs w:val="28"/>
        </w:rPr>
      </w:pPr>
    </w:p>
    <w:p w14:paraId="4E0BFD5A" w14:textId="2DEEE21B" w:rsidR="00F62999" w:rsidRPr="00F62999" w:rsidRDefault="00F62999" w:rsidP="00F62999">
      <w:pPr>
        <w:rPr>
          <w:b/>
          <w:bCs/>
        </w:rPr>
      </w:pPr>
      <w:r w:rsidRPr="00F62999">
        <w:rPr>
          <w:b/>
          <w:bCs/>
        </w:rPr>
        <w:t>1.6.3</w:t>
      </w:r>
      <w:r w:rsidRPr="00F62999">
        <w:rPr>
          <w:b/>
          <w:bCs/>
        </w:rPr>
        <w:tab/>
        <w:t>Die humorale Immunantwort</w:t>
      </w:r>
      <w:r w:rsidR="00616B41">
        <w:rPr>
          <w:b/>
          <w:bCs/>
        </w:rPr>
        <w:t xml:space="preserve"> – Bekämpfung von Erregern außerhalb der Zellen</w:t>
      </w:r>
    </w:p>
    <w:p w14:paraId="69D81BB1" w14:textId="0D3FCEF2" w:rsidR="00982FE3" w:rsidRPr="002057BE" w:rsidRDefault="00616B41" w:rsidP="00AC2417">
      <w:pPr>
        <w:spacing w:before="120"/>
        <w:jc w:val="both"/>
      </w:pPr>
      <w:r w:rsidRPr="00616B41">
        <w:rPr>
          <w:i/>
          <w:iCs/>
        </w:rPr>
        <w:t>Humoral</w:t>
      </w:r>
      <w:r>
        <w:t xml:space="preserve"> (</w:t>
      </w:r>
      <w:r w:rsidRPr="00616B41">
        <w:rPr>
          <w:i/>
          <w:iCs/>
        </w:rPr>
        <w:t>[h</w:t>
      </w:r>
      <w:r>
        <w:rPr>
          <w:i/>
          <w:iCs/>
        </w:rPr>
        <w:t>]</w:t>
      </w:r>
      <w:r w:rsidRPr="00616B41">
        <w:rPr>
          <w:i/>
          <w:iCs/>
        </w:rPr>
        <w:t>umor</w:t>
      </w:r>
      <w:r>
        <w:t xml:space="preserve">, lat.: Feuchtigkeit, Flüssigkeit) bedeutet in diesem Zusammenhang: in den Körperflüssigkeiten, also v. a. im Blut. Dabei werden Antikörper wirksam, die frei im Blut (oder anderen Flüssigkeiten) schwimmen. Sie treffen auf die Antigene von Erregern, die sich zwar bereits im menschlichen Körper, aber noch außerhalb der Wirtszellen befinden. </w:t>
      </w:r>
    </w:p>
    <w:p w14:paraId="20A3170E" w14:textId="7A33637A" w:rsidR="00982FE3" w:rsidRDefault="00982FE3"/>
    <w:p w14:paraId="155AF2B5" w14:textId="69C863A9" w:rsidR="00616B41" w:rsidRPr="00616B41" w:rsidRDefault="00616B41" w:rsidP="00616B41">
      <w:pPr>
        <w:rPr>
          <w:u w:val="single"/>
        </w:rPr>
      </w:pPr>
      <w:r w:rsidRPr="00616B41">
        <w:rPr>
          <w:u w:val="single"/>
        </w:rPr>
        <w:t>Wirkungsweise von freien Antikörpern:</w:t>
      </w:r>
    </w:p>
    <w:p w14:paraId="5D1DB68F" w14:textId="77777777" w:rsidR="00616B41" w:rsidRPr="00616B41" w:rsidRDefault="00616B41" w:rsidP="00AC2417">
      <w:pPr>
        <w:pStyle w:val="Listenabsatz"/>
        <w:numPr>
          <w:ilvl w:val="0"/>
          <w:numId w:val="4"/>
        </w:numPr>
        <w:spacing w:before="120"/>
        <w:ind w:left="357" w:hanging="357"/>
        <w:jc w:val="both"/>
      </w:pPr>
      <w:r w:rsidRPr="00616B41">
        <w:rPr>
          <w:u w:val="single"/>
        </w:rPr>
        <w:t>Inaktivierung</w:t>
      </w:r>
      <w:r w:rsidRPr="00616B41">
        <w:t>: Wenn sich ein Antikörper-Molekül mit einem Antigen-Molekül zu einem Antigen-Antikörper-Komplex verbindet, wird das Antigen-Molekül dadurch inaktiviert. Das ist z. B. wesentlich, wenn das Antigen zum Eindringen eines Erregers in eine Wirtszelle notwendig ist (z. B. das Spikeprotein des Corona-Virus).</w:t>
      </w:r>
    </w:p>
    <w:p w14:paraId="57F17D9D" w14:textId="50B66CCE" w:rsidR="00616B41" w:rsidRPr="00616B41" w:rsidRDefault="00616B41" w:rsidP="00AC2417">
      <w:pPr>
        <w:pStyle w:val="Listenabsatz"/>
        <w:numPr>
          <w:ilvl w:val="0"/>
          <w:numId w:val="4"/>
        </w:numPr>
        <w:spacing w:before="120"/>
        <w:ind w:left="357" w:hanging="357"/>
        <w:contextualSpacing w:val="0"/>
        <w:jc w:val="both"/>
      </w:pPr>
      <w:r w:rsidRPr="00616B41">
        <w:rPr>
          <w:u w:val="single"/>
        </w:rPr>
        <w:t>Vernichtung</w:t>
      </w:r>
      <w:r w:rsidRPr="00616B41">
        <w:t xml:space="preserve">: Ein Antigen-Antikörper-Komplex </w:t>
      </w:r>
      <w:r w:rsidR="00AC2417">
        <w:t>stellt</w:t>
      </w:r>
      <w:r w:rsidRPr="00616B41">
        <w:t xml:space="preserve"> für Fresszellen</w:t>
      </w:r>
      <w:r w:rsidR="00AC2417">
        <w:t xml:space="preserve"> </w:t>
      </w:r>
      <w:r w:rsidR="00AC2417" w:rsidRPr="00616B41">
        <w:t>ein Signal</w:t>
      </w:r>
      <w:r w:rsidR="00AC2417">
        <w:t xml:space="preserve"> dar</w:t>
      </w:r>
      <w:r w:rsidRPr="00616B41">
        <w:t>, an der dafür zuständigen Bindungsstelle anzudocken und den Komplex mit allem, was daran hängt (Bakterium, Virus) durch Aufnahme in die Zelle (Phagozytose) und Verdauung zu ver</w:t>
      </w:r>
      <w:r w:rsidR="00AC2417">
        <w:softHyphen/>
      </w:r>
      <w:r w:rsidRPr="00616B41">
        <w:t>nichten.</w:t>
      </w:r>
    </w:p>
    <w:p w14:paraId="666CDEED" w14:textId="1BB65B56" w:rsidR="00616B41" w:rsidRPr="00616B41" w:rsidRDefault="00616B41" w:rsidP="00AC2417">
      <w:pPr>
        <w:pStyle w:val="Listenabsatz"/>
        <w:numPr>
          <w:ilvl w:val="0"/>
          <w:numId w:val="4"/>
        </w:numPr>
        <w:spacing w:before="120"/>
        <w:ind w:left="357" w:hanging="357"/>
        <w:contextualSpacing w:val="0"/>
        <w:jc w:val="both"/>
      </w:pPr>
      <w:r w:rsidRPr="00616B41">
        <w:rPr>
          <w:u w:val="single"/>
        </w:rPr>
        <w:t>Verklumpung</w:t>
      </w:r>
      <w:r w:rsidRPr="00616B41">
        <w:t>: Jedes Antigen-Molekül besitzt zwei Bindungsstellen für Antigene, kann also z. B. zwei Bakterien oder Viren fest miteinander verbinden. Weil jeder Erreger viele Anti</w:t>
      </w:r>
      <w:r w:rsidR="00AC2417">
        <w:softHyphen/>
      </w:r>
      <w:r w:rsidRPr="00616B41">
        <w:t>gen-Moleküle besitzt, entstehen auf diese Weise Klumpen aus vielen Erregern, die dadurch unbeweglich werden und von Fresszellen vernichtet werden, bevor sie in Wirtszellen ein</w:t>
      </w:r>
      <w:r w:rsidR="00AC2417">
        <w:softHyphen/>
      </w:r>
      <w:r w:rsidRPr="00616B41">
        <w:t>dringen können.</w:t>
      </w:r>
    </w:p>
    <w:p w14:paraId="5665ED17" w14:textId="77777777" w:rsidR="00616B41" w:rsidRDefault="00616B41" w:rsidP="00616B41">
      <w:pPr>
        <w:spacing w:before="120"/>
        <w:rPr>
          <w:i/>
        </w:rPr>
      </w:pPr>
      <w:r w:rsidRPr="00864DDC">
        <w:rPr>
          <w:i/>
          <w:u w:val="single"/>
        </w:rPr>
        <w:t>Hinweise</w:t>
      </w:r>
      <w:r w:rsidRPr="00616B41">
        <w:rPr>
          <w:i/>
        </w:rPr>
        <w:t xml:space="preserve">: </w:t>
      </w:r>
    </w:p>
    <w:p w14:paraId="79B123B4" w14:textId="048407B4" w:rsidR="00616B41" w:rsidRDefault="00616B41" w:rsidP="00AC2417">
      <w:pPr>
        <w:jc w:val="both"/>
        <w:rPr>
          <w:i/>
        </w:rPr>
      </w:pPr>
      <w:r w:rsidRPr="00616B41">
        <w:rPr>
          <w:i/>
        </w:rPr>
        <w:t>Es können auch weniger als diese drei Haupteffekte besprochen werden. Wichtig ist, dass die Schüler zumindest exemplarisch eine Vorstellung davon bekommen, auf welche Weise Antikör</w:t>
      </w:r>
      <w:r w:rsidR="00AC2417">
        <w:rPr>
          <w:i/>
        </w:rPr>
        <w:softHyphen/>
      </w:r>
      <w:r w:rsidRPr="00616B41">
        <w:rPr>
          <w:i/>
        </w:rPr>
        <w:t>per</w:t>
      </w:r>
      <w:r w:rsidR="00AC2417">
        <w:rPr>
          <w:i/>
        </w:rPr>
        <w:t xml:space="preserve"> zur Bekämpfung</w:t>
      </w:r>
      <w:r w:rsidRPr="00616B41">
        <w:rPr>
          <w:i/>
        </w:rPr>
        <w:t xml:space="preserve"> eingedrungene Erreger </w:t>
      </w:r>
      <w:r w:rsidR="00AC2417">
        <w:rPr>
          <w:i/>
        </w:rPr>
        <w:t>beitragen</w:t>
      </w:r>
      <w:r w:rsidRPr="00616B41">
        <w:rPr>
          <w:i/>
        </w:rPr>
        <w:t>.</w:t>
      </w:r>
    </w:p>
    <w:p w14:paraId="448CFDBB" w14:textId="11CC7B32" w:rsidR="00616B41" w:rsidRPr="00616B41" w:rsidRDefault="00616B41" w:rsidP="00AC2417">
      <w:pPr>
        <w:jc w:val="both"/>
      </w:pPr>
      <w:r>
        <w:rPr>
          <w:i/>
        </w:rPr>
        <w:lastRenderedPageBreak/>
        <w:t xml:space="preserve">Die Schüler sollten selbständig zu jeder der besprochenen Wirkungsweisen eine </w:t>
      </w:r>
      <w:r w:rsidR="00C631C3">
        <w:rPr>
          <w:i/>
        </w:rPr>
        <w:t xml:space="preserve">beschriftete </w:t>
      </w:r>
      <w:r>
        <w:rPr>
          <w:i/>
        </w:rPr>
        <w:t>Skizze anfertigen.</w:t>
      </w:r>
    </w:p>
    <w:p w14:paraId="1BB3A907" w14:textId="43A3C532" w:rsidR="00616B41" w:rsidRPr="00616B41" w:rsidRDefault="00616B41" w:rsidP="00AC2417">
      <w:pPr>
        <w:spacing w:before="120"/>
        <w:jc w:val="both"/>
        <w:rPr>
          <w:i/>
        </w:rPr>
      </w:pPr>
      <w:r w:rsidRPr="00616B41">
        <w:t xml:space="preserve">Je höher die Passgenauigkeit zwischen Antikörper und Antigen ist, desto fester ist die Bindung im Antigen-Antikörper-Komplex. </w:t>
      </w:r>
      <w:r w:rsidRPr="00616B41">
        <w:rPr>
          <w:i/>
        </w:rPr>
        <w:t>(Die Bindung erfolgt über Wasserstoffbrücken und Dipol</w:t>
      </w:r>
      <w:r w:rsidR="00AC2417">
        <w:rPr>
          <w:i/>
        </w:rPr>
        <w:softHyphen/>
      </w:r>
      <w:r w:rsidRPr="00616B41">
        <w:rPr>
          <w:i/>
        </w:rPr>
        <w:t>kräfte. Das kann in NTG-Klassen erwähnt werden, denn in diesem Schulzweig bildet das Wech</w:t>
      </w:r>
      <w:r w:rsidR="00AC2417">
        <w:rPr>
          <w:i/>
        </w:rPr>
        <w:softHyphen/>
      </w:r>
      <w:r w:rsidRPr="00616B41">
        <w:rPr>
          <w:i/>
        </w:rPr>
        <w:t>sel</w:t>
      </w:r>
      <w:r w:rsidR="00AC2417">
        <w:rPr>
          <w:i/>
        </w:rPr>
        <w:softHyphen/>
      </w:r>
      <w:r w:rsidRPr="00616B41">
        <w:rPr>
          <w:i/>
        </w:rPr>
        <w:t>wirkungskonzept den Lernbereich 5 in der 9. Klasse</w:t>
      </w:r>
      <w:r w:rsidR="00AC2417">
        <w:rPr>
          <w:i/>
        </w:rPr>
        <w:t xml:space="preserve"> Chemie</w:t>
      </w:r>
      <w:r w:rsidRPr="00616B41">
        <w:rPr>
          <w:i/>
        </w:rPr>
        <w:t>. In Nicht-NTG-Klassen kommt dieses Konzept als Lernbereich 3 erst später in den 10. Klasse</w:t>
      </w:r>
      <w:r w:rsidR="00AC2417">
        <w:rPr>
          <w:i/>
        </w:rPr>
        <w:t xml:space="preserve"> Chemie</w:t>
      </w:r>
      <w:r w:rsidRPr="00616B41">
        <w:rPr>
          <w:i/>
        </w:rPr>
        <w:t>, ist also am Anfang des Schuljahres noch nicht bekannt.)</w:t>
      </w:r>
    </w:p>
    <w:p w14:paraId="207C3F60" w14:textId="73D6DC96" w:rsidR="00616B41" w:rsidRPr="009C343F" w:rsidRDefault="00616B41">
      <w:pPr>
        <w:rPr>
          <w:sz w:val="28"/>
          <w:szCs w:val="28"/>
        </w:rPr>
      </w:pPr>
    </w:p>
    <w:p w14:paraId="3413133F" w14:textId="5C39B3B1" w:rsidR="00864DDC" w:rsidRPr="00F62999" w:rsidRDefault="00864DDC" w:rsidP="00864DDC">
      <w:pPr>
        <w:rPr>
          <w:b/>
          <w:bCs/>
        </w:rPr>
      </w:pPr>
      <w:r w:rsidRPr="00F62999">
        <w:rPr>
          <w:b/>
          <w:bCs/>
        </w:rPr>
        <w:t>1.6.</w:t>
      </w:r>
      <w:r>
        <w:rPr>
          <w:b/>
          <w:bCs/>
        </w:rPr>
        <w:t>4</w:t>
      </w:r>
      <w:r w:rsidRPr="00F62999">
        <w:rPr>
          <w:b/>
          <w:bCs/>
        </w:rPr>
        <w:tab/>
        <w:t xml:space="preserve">Die </w:t>
      </w:r>
      <w:r>
        <w:rPr>
          <w:b/>
          <w:bCs/>
        </w:rPr>
        <w:t>zellvermittelte</w:t>
      </w:r>
      <w:r w:rsidRPr="00F62999">
        <w:rPr>
          <w:b/>
          <w:bCs/>
        </w:rPr>
        <w:t xml:space="preserve"> Immunantwort</w:t>
      </w:r>
      <w:r>
        <w:rPr>
          <w:b/>
          <w:bCs/>
        </w:rPr>
        <w:t xml:space="preserve"> – Zerstörung von befallenen Körperzellen</w:t>
      </w:r>
    </w:p>
    <w:p w14:paraId="6276D667" w14:textId="71E775AF" w:rsidR="00FA70CB" w:rsidRDefault="00864DDC" w:rsidP="007C296C">
      <w:pPr>
        <w:spacing w:before="120"/>
        <w:jc w:val="both"/>
      </w:pPr>
      <w:r>
        <w:t xml:space="preserve">Zellen, die bereits von einem Erreger infiziert sind, dienen der Vermehrung dieser Erreger und müssen deshalb möglichst schnell zerstört werden. </w:t>
      </w:r>
      <w:r w:rsidR="00FA70CB">
        <w:t>Solche Zellen präsentieren Bruchstücke von Molekülen der Erreger auf ihrer Zelloberfläche.</w:t>
      </w:r>
    </w:p>
    <w:p w14:paraId="14D94DAC" w14:textId="5B1E7B7A" w:rsidR="00864DDC" w:rsidRDefault="00FA70CB" w:rsidP="007C296C">
      <w:pPr>
        <w:spacing w:before="120"/>
        <w:jc w:val="both"/>
      </w:pPr>
      <w:r>
        <w:t>Bei der zellvermittelten Immunantwort agiert</w:t>
      </w:r>
      <w:r w:rsidR="00864DDC">
        <w:t xml:space="preserve"> eine weitere Klasse der Leukozyten und zwar die sogenannten </w:t>
      </w:r>
      <w:r w:rsidR="00864DDC" w:rsidRPr="00FA70CB">
        <w:rPr>
          <w:u w:val="single"/>
        </w:rPr>
        <w:t>T-Killerzellen</w:t>
      </w:r>
      <w:r w:rsidR="00864DDC">
        <w:t>.</w:t>
      </w:r>
      <w:r>
        <w:t xml:space="preserve"> Auch sie besitzen spezielle Rezeptor-Proteine auf ihrer Zellober</w:t>
      </w:r>
      <w:r w:rsidR="007C296C">
        <w:softHyphen/>
      </w:r>
      <w:r>
        <w:t>fläche, mit denen sie bestimmte Antigene identifizieren und binden können. Sobald so ein Rezeptor ein Antigen gebunden hat, das auf einer infizierten Zelle präsentiert wird, zerstört die Killerzelle die Wirtszelle, indem sie ihre Zellmembran auflöst.</w:t>
      </w:r>
    </w:p>
    <w:p w14:paraId="3AD61DAC" w14:textId="3ABD6532" w:rsidR="00FA70CB" w:rsidRPr="00FA70CB" w:rsidRDefault="00FA70CB" w:rsidP="007C296C">
      <w:pPr>
        <w:spacing w:before="120"/>
        <w:jc w:val="both"/>
        <w:rPr>
          <w:i/>
        </w:rPr>
      </w:pPr>
      <w:r w:rsidRPr="00FA70CB">
        <w:rPr>
          <w:i/>
          <w:u w:val="single"/>
        </w:rPr>
        <w:t>Hinweis</w:t>
      </w:r>
      <w:r>
        <w:rPr>
          <w:i/>
        </w:rPr>
        <w:t>: Dazu sollten die Schüler selbständig eine beschriftete Skizze anfertigen.</w:t>
      </w:r>
    </w:p>
    <w:p w14:paraId="2B2856FF" w14:textId="77777777" w:rsidR="0039139A" w:rsidRPr="009C343F" w:rsidRDefault="0039139A">
      <w:pPr>
        <w:rPr>
          <w:b/>
          <w:bCs/>
          <w:sz w:val="28"/>
          <w:szCs w:val="28"/>
        </w:rPr>
      </w:pPr>
    </w:p>
    <w:p w14:paraId="08C3C647" w14:textId="4E97A882" w:rsidR="00C22274" w:rsidRPr="00C22274" w:rsidRDefault="00C22274">
      <w:pPr>
        <w:rPr>
          <w:b/>
          <w:bCs/>
        </w:rPr>
      </w:pPr>
      <w:r w:rsidRPr="00C22274">
        <w:rPr>
          <w:b/>
          <w:bCs/>
        </w:rPr>
        <w:t>1.6.5</w:t>
      </w:r>
      <w:r w:rsidRPr="00C22274">
        <w:rPr>
          <w:b/>
          <w:bCs/>
        </w:rPr>
        <w:tab/>
        <w:t>Primäre und sekundäre Immunantwort</w:t>
      </w:r>
    </w:p>
    <w:p w14:paraId="4B87F137" w14:textId="3B73CE63" w:rsidR="00982FE3" w:rsidRDefault="00630467" w:rsidP="007C296C">
      <w:pPr>
        <w:spacing w:before="120"/>
        <w:jc w:val="both"/>
        <w:rPr>
          <w:i/>
        </w:rPr>
      </w:pPr>
      <w:r w:rsidRPr="005127C7">
        <w:rPr>
          <w:i/>
          <w:u w:val="single"/>
        </w:rPr>
        <w:t>Hinweis</w:t>
      </w:r>
      <w:r>
        <w:rPr>
          <w:i/>
        </w:rPr>
        <w:t>: Ich gliedere diesen Aspekt bei der spezifischen Abwehr ein (anders als im Lehrplan</w:t>
      </w:r>
      <w:r w:rsidR="007C296C">
        <w:rPr>
          <w:i/>
        </w:rPr>
        <w:softHyphen/>
      </w:r>
      <w:r>
        <w:rPr>
          <w:i/>
        </w:rPr>
        <w:t>PLUS platziert) und nehme ihn damit aus der Impf-Thematik heraus.</w:t>
      </w:r>
    </w:p>
    <w:p w14:paraId="0A5EF17E" w14:textId="5A9F2E88" w:rsidR="003F597E" w:rsidRDefault="004302BC" w:rsidP="004302BC">
      <w:pPr>
        <w:spacing w:before="120"/>
      </w:pPr>
      <w:r w:rsidRPr="00956BAC">
        <w:rPr>
          <w:b/>
          <w:bCs/>
          <w:highlight w:val="yellow"/>
        </w:rPr>
        <w:t>Arbeitsblatt</w:t>
      </w:r>
      <w:r>
        <w:t>:</w:t>
      </w:r>
      <w:r w:rsidR="003F597E" w:rsidRPr="003F597E">
        <w:t xml:space="preserve"> Immunsystem 3</w:t>
      </w:r>
      <w:r w:rsidR="003F597E">
        <w:t xml:space="preserve"> –</w:t>
      </w:r>
      <w:r w:rsidR="003F597E" w:rsidRPr="003F597E">
        <w:t xml:space="preserve"> primäre und sekundäre Immunantwort</w:t>
      </w:r>
      <w:r w:rsidR="003F597E" w:rsidRPr="003F597E">
        <w:rPr>
          <w:color w:val="0000FF"/>
        </w:rPr>
        <w:t xml:space="preserve"> [word] [</w:t>
      </w:r>
      <w:hyperlink r:id="rId28" w:history="1">
        <w:r w:rsidR="003F597E" w:rsidRPr="003F597E">
          <w:rPr>
            <w:color w:val="0000FF"/>
            <w:u w:val="single"/>
          </w:rPr>
          <w:t>pdf aus scan</w:t>
        </w:r>
      </w:hyperlink>
      <w:r w:rsidR="003F597E" w:rsidRPr="003F597E">
        <w:rPr>
          <w:color w:val="0000FF"/>
        </w:rPr>
        <w:t>]</w:t>
      </w:r>
      <w:r w:rsidR="003F597E" w:rsidRPr="003F597E">
        <w:t xml:space="preserve"> Abbildung Diagramme </w:t>
      </w:r>
      <w:r w:rsidR="003F597E" w:rsidRPr="003F597E">
        <w:rPr>
          <w:color w:val="0000FF"/>
        </w:rPr>
        <w:t>[</w:t>
      </w:r>
      <w:hyperlink r:id="rId29" w:history="1">
        <w:r w:rsidR="003F597E" w:rsidRPr="003F597E">
          <w:rPr>
            <w:color w:val="0000FF"/>
            <w:u w:val="single"/>
          </w:rPr>
          <w:t>jpg</w:t>
        </w:r>
      </w:hyperlink>
      <w:r w:rsidR="003F597E" w:rsidRPr="003F597E">
        <w:rPr>
          <w:color w:val="0000FF"/>
        </w:rPr>
        <w:t>]</w:t>
      </w:r>
      <w:r w:rsidR="003F597E" w:rsidRPr="003F597E">
        <w:t xml:space="preserve">, Legende </w:t>
      </w:r>
      <w:r w:rsidR="003F597E" w:rsidRPr="003F597E">
        <w:rPr>
          <w:color w:val="0000FF"/>
        </w:rPr>
        <w:t>[</w:t>
      </w:r>
      <w:hyperlink r:id="rId30" w:history="1">
        <w:r w:rsidR="003F597E" w:rsidRPr="003F597E">
          <w:rPr>
            <w:color w:val="0000FF"/>
            <w:u w:val="single"/>
          </w:rPr>
          <w:t>jpg</w:t>
        </w:r>
      </w:hyperlink>
      <w:r w:rsidR="003F597E" w:rsidRPr="003F597E">
        <w:rPr>
          <w:color w:val="0000FF"/>
        </w:rPr>
        <w:t>]</w:t>
      </w:r>
    </w:p>
    <w:p w14:paraId="22CBAD07" w14:textId="6F98BD1C" w:rsidR="002A390C" w:rsidRDefault="004302BC" w:rsidP="007C296C">
      <w:pPr>
        <w:spacing w:before="240" w:after="120"/>
        <w:jc w:val="both"/>
        <w:rPr>
          <w:bCs/>
        </w:rPr>
      </w:pPr>
      <w:r>
        <w:rPr>
          <w:bCs/>
          <w:noProof/>
        </w:rPr>
        <w:drawing>
          <wp:anchor distT="0" distB="0" distL="114300" distR="114300" simplePos="0" relativeHeight="251665408" behindDoc="0" locked="0" layoutInCell="1" allowOverlap="1" wp14:anchorId="2624B29D" wp14:editId="1CE388B2">
            <wp:simplePos x="0" y="0"/>
            <wp:positionH relativeFrom="column">
              <wp:posOffset>3964305</wp:posOffset>
            </wp:positionH>
            <wp:positionV relativeFrom="paragraph">
              <wp:posOffset>127000</wp:posOffset>
            </wp:positionV>
            <wp:extent cx="1771015" cy="2420620"/>
            <wp:effectExtent l="0" t="0" r="63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1015" cy="2420620"/>
                    </a:xfrm>
                    <a:prstGeom prst="rect">
                      <a:avLst/>
                    </a:prstGeom>
                  </pic:spPr>
                </pic:pic>
              </a:graphicData>
            </a:graphic>
            <wp14:sizeRelH relativeFrom="margin">
              <wp14:pctWidth>0</wp14:pctWidth>
            </wp14:sizeRelH>
            <wp14:sizeRelV relativeFrom="margin">
              <wp14:pctHeight>0</wp14:pctHeight>
            </wp14:sizeRelV>
          </wp:anchor>
        </w:drawing>
      </w:r>
      <w:r w:rsidR="002A390C">
        <w:rPr>
          <w:bCs/>
        </w:rPr>
        <w:t>Zu Beginn dieses Abschnitts könnten die Schüler eine Graphik beschreiben, in der die Konzentration der Antikörper gegen ein bestimmtes Antigen bei der primären sowie sekundären Im</w:t>
      </w:r>
      <w:r w:rsidR="007C296C">
        <w:rPr>
          <w:bCs/>
        </w:rPr>
        <w:softHyphen/>
      </w:r>
      <w:r w:rsidR="002A390C">
        <w:rPr>
          <w:bCs/>
        </w:rPr>
        <w:t>mun</w:t>
      </w:r>
      <w:r w:rsidR="007C296C">
        <w:rPr>
          <w:bCs/>
        </w:rPr>
        <w:softHyphen/>
      </w:r>
      <w:r w:rsidR="002A390C">
        <w:rPr>
          <w:bCs/>
        </w:rPr>
        <w:t>antwort dargestellt ist (z. B. Buchner Biologie 10, S. 37, Abb. B4 oder die folgende Darstellung):</w:t>
      </w:r>
    </w:p>
    <w:p w14:paraId="49E4791D" w14:textId="1B85DC08" w:rsidR="002A390C" w:rsidRDefault="004302BC" w:rsidP="002A390C">
      <w:pPr>
        <w:spacing w:after="120"/>
        <w:rPr>
          <w:bCs/>
        </w:rPr>
      </w:pPr>
      <w:r>
        <w:rPr>
          <w:bCs/>
          <w:noProof/>
        </w:rPr>
        <w:drawing>
          <wp:anchor distT="0" distB="0" distL="114300" distR="114300" simplePos="0" relativeHeight="251666432" behindDoc="0" locked="0" layoutInCell="1" allowOverlap="1" wp14:anchorId="2047CFC8" wp14:editId="6AB7340E">
            <wp:simplePos x="0" y="0"/>
            <wp:positionH relativeFrom="column">
              <wp:posOffset>2159000</wp:posOffset>
            </wp:positionH>
            <wp:positionV relativeFrom="paragraph">
              <wp:posOffset>100965</wp:posOffset>
            </wp:positionV>
            <wp:extent cx="1752600" cy="657225"/>
            <wp:effectExtent l="0" t="0" r="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52600" cy="657225"/>
                    </a:xfrm>
                    <a:prstGeom prst="rect">
                      <a:avLst/>
                    </a:prstGeom>
                  </pic:spPr>
                </pic:pic>
              </a:graphicData>
            </a:graphic>
            <wp14:sizeRelH relativeFrom="margin">
              <wp14:pctWidth>0</wp14:pctWidth>
            </wp14:sizeRelH>
            <wp14:sizeRelV relativeFrom="margin">
              <wp14:pctHeight>0</wp14:pctHeight>
            </wp14:sizeRelV>
          </wp:anchor>
        </w:drawing>
      </w:r>
    </w:p>
    <w:p w14:paraId="7519EF95" w14:textId="48F5DF57" w:rsidR="002A390C" w:rsidRDefault="002A390C" w:rsidP="002A390C">
      <w:pPr>
        <w:spacing w:after="120"/>
        <w:rPr>
          <w:bCs/>
        </w:rPr>
      </w:pPr>
    </w:p>
    <w:p w14:paraId="193D2769" w14:textId="5A1DA243" w:rsidR="002A390C" w:rsidRDefault="002A390C" w:rsidP="002A390C">
      <w:pPr>
        <w:spacing w:after="120"/>
        <w:rPr>
          <w:bCs/>
        </w:rPr>
      </w:pPr>
    </w:p>
    <w:p w14:paraId="28EFFF68" w14:textId="4115D5B3" w:rsidR="002A390C" w:rsidRDefault="002A390C" w:rsidP="002A390C">
      <w:pPr>
        <w:spacing w:after="120"/>
        <w:rPr>
          <w:bCs/>
        </w:rPr>
      </w:pPr>
    </w:p>
    <w:p w14:paraId="194F32A2" w14:textId="77777777" w:rsidR="004302BC" w:rsidRPr="002A390C" w:rsidRDefault="004302BC" w:rsidP="002A390C">
      <w:pPr>
        <w:spacing w:after="120"/>
        <w:rPr>
          <w:bCs/>
        </w:rPr>
      </w:pPr>
    </w:p>
    <w:p w14:paraId="561493EC" w14:textId="7BFC8D75" w:rsidR="00982FE3" w:rsidRPr="00B4320F" w:rsidRDefault="00B4320F" w:rsidP="004302BC">
      <w:pPr>
        <w:spacing w:before="240"/>
        <w:rPr>
          <w:b/>
          <w:bCs/>
        </w:rPr>
      </w:pPr>
      <w:r w:rsidRPr="00B4320F">
        <w:rPr>
          <w:b/>
          <w:bCs/>
        </w:rPr>
        <w:t>a) Die primäre Immunantwort</w:t>
      </w:r>
    </w:p>
    <w:p w14:paraId="1928ABF0" w14:textId="38DBCF39" w:rsidR="00982FE3" w:rsidRDefault="00B4320F" w:rsidP="00B4320F">
      <w:pPr>
        <w:spacing w:before="120"/>
      </w:pPr>
      <w:r>
        <w:t>Sie tritt beim ersten Kontakt mit einem bestimmten Erreger auf</w:t>
      </w:r>
      <w:r w:rsidR="002A390C">
        <w:t xml:space="preserve"> und entspricht den in den Abschnitten 1.6.3 und 1.6.4 dargestellten Abläufen.</w:t>
      </w:r>
    </w:p>
    <w:p w14:paraId="63A98F3A" w14:textId="10008304" w:rsidR="004302BC" w:rsidRDefault="004302BC" w:rsidP="007C296C">
      <w:pPr>
        <w:spacing w:before="120"/>
        <w:jc w:val="both"/>
      </w:pPr>
      <w:r w:rsidRPr="004302BC">
        <w:rPr>
          <w:u w:val="single"/>
        </w:rPr>
        <w:t>Typischer Verlauf</w:t>
      </w:r>
      <w:r>
        <w:t xml:space="preserve">: Die Konzentration der Antikörper gegen ein Antigen des Erregers nimmt über zwei Wochen </w:t>
      </w:r>
      <w:r w:rsidR="007C296C">
        <w:t xml:space="preserve">hinweg </w:t>
      </w:r>
      <w:r>
        <w:t>zu, erreicht nach Ablauf der zweiten Woche ihr Maximum und nimmt im Verlauf der nächsten beiden Wochen fast auf Null ab.</w:t>
      </w:r>
    </w:p>
    <w:p w14:paraId="6E136B4A" w14:textId="77777777" w:rsidR="002955EB" w:rsidRDefault="002955EB" w:rsidP="009525F9">
      <w:pPr>
        <w:spacing w:before="240"/>
        <w:rPr>
          <w:b/>
          <w:bCs/>
        </w:rPr>
      </w:pPr>
    </w:p>
    <w:p w14:paraId="40026A11" w14:textId="7EED3B93" w:rsidR="002A390C" w:rsidRPr="004302BC" w:rsidRDefault="004302BC" w:rsidP="009525F9">
      <w:pPr>
        <w:spacing w:before="240"/>
        <w:rPr>
          <w:b/>
          <w:bCs/>
        </w:rPr>
      </w:pPr>
      <w:r w:rsidRPr="004302BC">
        <w:rPr>
          <w:b/>
          <w:bCs/>
        </w:rPr>
        <w:lastRenderedPageBreak/>
        <w:t>b) Die sekundäre Immunantwort</w:t>
      </w:r>
    </w:p>
    <w:p w14:paraId="18478C15" w14:textId="5F452259" w:rsidR="004302BC" w:rsidRDefault="004302BC" w:rsidP="00B4320F">
      <w:pPr>
        <w:spacing w:before="120"/>
      </w:pPr>
      <w:r>
        <w:t>Sie tritt beim wiederholten Kontakt mit dem selben Erreger auf.</w:t>
      </w:r>
    </w:p>
    <w:p w14:paraId="7A43AAD6" w14:textId="3DF18268" w:rsidR="004302BC" w:rsidRDefault="004302BC" w:rsidP="007C296C">
      <w:pPr>
        <w:spacing w:before="120"/>
        <w:jc w:val="both"/>
      </w:pPr>
      <w:r w:rsidRPr="004302BC">
        <w:rPr>
          <w:u w:val="single"/>
        </w:rPr>
        <w:t>Typischer Verlauf</w:t>
      </w:r>
      <w:r>
        <w:t>: Die Konzentration der Antikörper nimmt rasch zu und erreicht am Ende der ersten Woche ihr Maximum, das 2 bis 3 mal so hoch liegt wie bei der primären Immun</w:t>
      </w:r>
      <w:r>
        <w:softHyphen/>
        <w:t>antwort. Danach nimmt die Antikörper-Konzentration etwas ab und bleibt in den folgenden Wochen auf einem Niveau, das deutlich über dem Maximum der primären Immunantwort liegt. D. h.: Das Immunsystem reagiert nach erneutem Kontakt mit dem selben Erreger erheblich schneller, intensiver und länger anhaltend.</w:t>
      </w:r>
      <w:r w:rsidR="009525F9">
        <w:t xml:space="preserve"> </w:t>
      </w:r>
    </w:p>
    <w:p w14:paraId="7524AFD6" w14:textId="26487CCC" w:rsidR="009525F9" w:rsidRDefault="009525F9" w:rsidP="007C296C">
      <w:pPr>
        <w:spacing w:before="120"/>
        <w:jc w:val="both"/>
      </w:pPr>
      <w:r>
        <w:t xml:space="preserve">Die sekundäre Immunantwort ist also sehr effizient. Lebewesen, die darüber verfügen, besitzen damit einen erheblichen Selektionsvorteil, weil sie weniger lang und weniger intensiv krank sind bzw. </w:t>
      </w:r>
      <w:r w:rsidR="007C296C">
        <w:t xml:space="preserve">bei erneutem Kontakt mit einem Erreger </w:t>
      </w:r>
      <w:r>
        <w:t>meist überhaupt nicht krank werden und dadurch mehr Nahrung beschaffen und letztendlich mehr Nachkommen hervorbringen können.</w:t>
      </w:r>
    </w:p>
    <w:p w14:paraId="0FD030A6" w14:textId="7D4EC315" w:rsidR="00B4320F" w:rsidRPr="009525F9" w:rsidRDefault="009525F9" w:rsidP="009525F9">
      <w:pPr>
        <w:spacing w:before="240"/>
        <w:rPr>
          <w:b/>
          <w:bCs/>
        </w:rPr>
      </w:pPr>
      <w:r w:rsidRPr="009525F9">
        <w:rPr>
          <w:b/>
          <w:bCs/>
        </w:rPr>
        <w:t>c) Gedächtniszellen</w:t>
      </w:r>
    </w:p>
    <w:p w14:paraId="519EE860" w14:textId="493AE241" w:rsidR="009525F9" w:rsidRDefault="00782A05" w:rsidP="00782A05">
      <w:pPr>
        <w:spacing w:before="120"/>
        <w:jc w:val="both"/>
      </w:pPr>
      <w:r>
        <w:t>Aus dem Diagramm geht hervor, dass</w:t>
      </w:r>
      <w:r w:rsidR="009525F9">
        <w:t xml:space="preserve"> sich das Immunsystem </w:t>
      </w:r>
      <w:r>
        <w:t xml:space="preserve">offensichtlich </w:t>
      </w:r>
      <w:r w:rsidR="009525F9">
        <w:t>daran erinnern</w:t>
      </w:r>
      <w:r>
        <w:t xml:space="preserve"> kann</w:t>
      </w:r>
      <w:r w:rsidR="009525F9">
        <w:t>, wie der erfolgreiche Antikörper aus der Erstinfektion ausgesehen hat.</w:t>
      </w:r>
    </w:p>
    <w:p w14:paraId="63472627" w14:textId="57C6F72F" w:rsidR="009525F9" w:rsidRDefault="009525F9" w:rsidP="00782A05">
      <w:pPr>
        <w:spacing w:before="120"/>
        <w:jc w:val="both"/>
      </w:pPr>
      <w:r>
        <w:t xml:space="preserve">Während der Immunreaktion auf die erste Infektion wandelten sich einige der aktivierten B-Zellen, die einen erfolgreichen Antikörper herstellten, in sogenannte </w:t>
      </w:r>
      <w:r w:rsidRPr="009525F9">
        <w:rPr>
          <w:u w:val="single"/>
        </w:rPr>
        <w:t>Gedächtniszellen</w:t>
      </w:r>
      <w:r>
        <w:t xml:space="preserve"> um. Das selbe geschah mit einigen der erfolgreichen T-Killerzellen. Gedächtniszellen speichern den Bauplan für ihren spezifischen Antikörper bzw. Rezeptor jahrzehntelang.</w:t>
      </w:r>
      <w:r w:rsidR="00465DFE">
        <w:t xml:space="preserve"> Sie befinden sich in Organen, die weiße Blutzellen produzieren (Milz, Knochenmark), aber auch in wie Blut, Leber, Niere und Lunge.</w:t>
      </w:r>
    </w:p>
    <w:p w14:paraId="5F3CC141" w14:textId="6FAFB67B" w:rsidR="00881D0F" w:rsidRPr="00881D0F" w:rsidRDefault="004E7C6B" w:rsidP="009C343F">
      <w:pPr>
        <w:spacing w:before="280"/>
        <w:jc w:val="both"/>
        <w:rPr>
          <w:b/>
          <w:bCs/>
        </w:rPr>
      </w:pPr>
      <w:r w:rsidRPr="004E7C6B">
        <w:rPr>
          <w:b/>
          <w:bCs/>
        </w:rPr>
        <w:t>1.6.6</w:t>
      </w:r>
      <w:r w:rsidRPr="004E7C6B">
        <w:rPr>
          <w:b/>
          <w:bCs/>
        </w:rPr>
        <w:tab/>
        <w:t>Effektivität des Immunsystem</w:t>
      </w:r>
      <w:r>
        <w:rPr>
          <w:b/>
          <w:bCs/>
        </w:rPr>
        <w:t>s</w:t>
      </w:r>
    </w:p>
    <w:p w14:paraId="16482C8F" w14:textId="6CB462BC" w:rsidR="004E7C6B" w:rsidRDefault="004E7C6B" w:rsidP="004E7C6B">
      <w:pPr>
        <w:spacing w:before="120"/>
        <w:jc w:val="both"/>
        <w:rPr>
          <w:bCs/>
        </w:rPr>
      </w:pPr>
      <w:r>
        <w:rPr>
          <w:bCs/>
        </w:rPr>
        <w:t>Mit zunehmendem Alter wird zwar der Informationsspeicher der Gedächtniszellen immer um</w:t>
      </w:r>
      <w:r w:rsidR="00881D0F">
        <w:rPr>
          <w:bCs/>
        </w:rPr>
        <w:softHyphen/>
      </w:r>
      <w:r>
        <w:rPr>
          <w:bCs/>
        </w:rPr>
        <w:t>fangreicher, aber die Immunreaktion selbst wird immer schwächer. Deshalb sind alte Menschen gefährdeter als junge.</w:t>
      </w:r>
    </w:p>
    <w:p w14:paraId="74BE2BC8" w14:textId="6D719A40" w:rsidR="004E7C6B" w:rsidRDefault="00881D0F" w:rsidP="004E7C6B">
      <w:pPr>
        <w:spacing w:before="120"/>
        <w:jc w:val="both"/>
        <w:rPr>
          <w:bCs/>
        </w:rPr>
      </w:pPr>
      <w:r>
        <w:rPr>
          <w:bCs/>
        </w:rPr>
        <w:t>Das Immunsystem kann z. B. durch folgende Maßnahmen vorbeugend unterstützt werden:</w:t>
      </w:r>
    </w:p>
    <w:p w14:paraId="3A378B8D" w14:textId="53A25E97" w:rsidR="00881D0F" w:rsidRDefault="00881D0F" w:rsidP="00881D0F">
      <w:pPr>
        <w:jc w:val="both"/>
        <w:rPr>
          <w:bCs/>
        </w:rPr>
      </w:pPr>
      <w:r>
        <w:rPr>
          <w:bCs/>
        </w:rPr>
        <w:t>–</w:t>
      </w:r>
      <w:r>
        <w:rPr>
          <w:bCs/>
        </w:rPr>
        <w:tab/>
        <w:t>regelmäßiger Verzehr von frischen Zitrusfrüchten wie Orangen oder Zitronen</w:t>
      </w:r>
    </w:p>
    <w:p w14:paraId="1713B993" w14:textId="136D9F9E" w:rsidR="00881D0F" w:rsidRDefault="00881D0F" w:rsidP="00881D0F">
      <w:pPr>
        <w:jc w:val="both"/>
        <w:rPr>
          <w:bCs/>
        </w:rPr>
      </w:pPr>
      <w:r>
        <w:rPr>
          <w:bCs/>
        </w:rPr>
        <w:t>–</w:t>
      </w:r>
      <w:r>
        <w:rPr>
          <w:bCs/>
        </w:rPr>
        <w:tab/>
        <w:t>ausreichend Bewegung</w:t>
      </w:r>
    </w:p>
    <w:p w14:paraId="6F912871" w14:textId="623B96CB" w:rsidR="00881D0F" w:rsidRPr="004E7C6B" w:rsidRDefault="00881D0F" w:rsidP="00881D0F">
      <w:pPr>
        <w:jc w:val="both"/>
        <w:rPr>
          <w:bCs/>
        </w:rPr>
      </w:pPr>
      <w:r>
        <w:rPr>
          <w:bCs/>
        </w:rPr>
        <w:t>–</w:t>
      </w:r>
      <w:r>
        <w:rPr>
          <w:bCs/>
        </w:rPr>
        <w:tab/>
        <w:t>regelmäßige Kneippanwendungen wie kalter Fuß- und Schenkelguss</w:t>
      </w:r>
    </w:p>
    <w:p w14:paraId="2BCBC708" w14:textId="644A22D3" w:rsidR="00470110" w:rsidRPr="00470110" w:rsidRDefault="00470110" w:rsidP="009C343F">
      <w:pPr>
        <w:spacing w:before="280"/>
        <w:rPr>
          <w:b/>
          <w:bCs/>
        </w:rPr>
      </w:pPr>
      <w:r w:rsidRPr="00470110">
        <w:rPr>
          <w:b/>
          <w:bCs/>
        </w:rPr>
        <w:t>1.6.</w:t>
      </w:r>
      <w:r w:rsidR="004E7C6B">
        <w:rPr>
          <w:b/>
          <w:bCs/>
        </w:rPr>
        <w:t>7</w:t>
      </w:r>
      <w:r w:rsidRPr="00470110">
        <w:rPr>
          <w:b/>
          <w:bCs/>
        </w:rPr>
        <w:tab/>
        <w:t>Fehlreaktion des Immunsystem</w:t>
      </w:r>
      <w:r>
        <w:rPr>
          <w:b/>
          <w:bCs/>
        </w:rPr>
        <w:t>s</w:t>
      </w:r>
    </w:p>
    <w:p w14:paraId="3AC2AED5" w14:textId="4C693FBB" w:rsidR="00B84217" w:rsidRDefault="00470110" w:rsidP="00782A05">
      <w:pPr>
        <w:spacing w:before="120"/>
        <w:jc w:val="both"/>
      </w:pPr>
      <w:r>
        <w:t>Die Abläufe im Immunsystem sind sehr komplex und werden von Botenstoffen wie auch von T-Helferzellen gesteuert. In der Regel ist die Konzentration der verschiedenen Antikörper des</w:t>
      </w:r>
      <w:r w:rsidR="00782A05">
        <w:softHyphen/>
      </w:r>
      <w:r>
        <w:t xml:space="preserve">halb mehr oder weniger optimal und wendet sich gegen Eindringlinge, die für uns eine Gefahr bedeuten. </w:t>
      </w:r>
    </w:p>
    <w:p w14:paraId="37DB2F2D" w14:textId="7CBED14E" w:rsidR="00470110" w:rsidRDefault="00470110" w:rsidP="00782A05">
      <w:pPr>
        <w:spacing w:before="120"/>
        <w:jc w:val="both"/>
      </w:pPr>
      <w:r>
        <w:t>Botenstoffe wie z. B. Histamin</w:t>
      </w:r>
      <w:r w:rsidR="00B84217">
        <w:t>e</w:t>
      </w:r>
      <w:r>
        <w:t xml:space="preserve"> </w:t>
      </w:r>
      <w:r w:rsidRPr="00B84217">
        <w:rPr>
          <w:i/>
          <w:iCs/>
        </w:rPr>
        <w:t>(</w:t>
      </w:r>
      <w:r w:rsidR="00B84217" w:rsidRPr="00B84217">
        <w:rPr>
          <w:i/>
          <w:iCs/>
        </w:rPr>
        <w:t xml:space="preserve">der Fachbegriff ist </w:t>
      </w:r>
      <w:r w:rsidRPr="00B84217">
        <w:rPr>
          <w:i/>
          <w:iCs/>
        </w:rPr>
        <w:t>kein Lerninhalt</w:t>
      </w:r>
      <w:r>
        <w:t xml:space="preserve">) werden von sogenannten </w:t>
      </w:r>
      <w:r w:rsidRPr="00470110">
        <w:rPr>
          <w:u w:val="single"/>
        </w:rPr>
        <w:t>Mastzellen</w:t>
      </w:r>
      <w:r>
        <w:t xml:space="preserve">, die </w:t>
      </w:r>
      <w:r w:rsidR="00B84217">
        <w:t>zwischen den Zellen vieler Gewebe sitzen, gespeichert und gegebenenfalls ausgeschüttet. Freigesetzte Histamine lösen eine Entzündungsreaktion aus (unspezifische Ab</w:t>
      </w:r>
      <w:r w:rsidR="00782A05">
        <w:softHyphen/>
      </w:r>
      <w:r w:rsidR="00B84217">
        <w:t>wehr), die im Normalfall die Bekämpfung von eingedrungenen Erregern unterstützt.</w:t>
      </w:r>
    </w:p>
    <w:p w14:paraId="05804B40" w14:textId="644D2EB0" w:rsidR="00B84217" w:rsidRDefault="00526A17" w:rsidP="00782A05">
      <w:pPr>
        <w:spacing w:before="120"/>
        <w:jc w:val="both"/>
      </w:pPr>
      <w:r>
        <w:t>In besonderen Fällen stellen Plasmazellen Antikörper gegen eigentlich harmlose Antigene her, wie sie u. a. auf Pollenkörnern</w:t>
      </w:r>
      <w:r w:rsidR="009C3D96">
        <w:t xml:space="preserve">, Milbenkot, </w:t>
      </w:r>
      <w:r>
        <w:t>Zellen von Erdbeeren, Schrimps usw. sitzen. Beim ersten Kontakt mit solchen Antigenen setzen sich die dagegen wirksamen Antikörper auf die Oberfläche von Mastzellen. Der Erstkontakt ruft noch keine körperliche Reaktion hervor.</w:t>
      </w:r>
    </w:p>
    <w:p w14:paraId="29FD2735" w14:textId="196B820F" w:rsidR="00526A17" w:rsidRDefault="00526A17" w:rsidP="00782A05">
      <w:pPr>
        <w:spacing w:before="120"/>
        <w:jc w:val="both"/>
      </w:pPr>
      <w:r>
        <w:lastRenderedPageBreak/>
        <w:t xml:space="preserve">Beim Zweitkontakt docken die Antigene an die </w:t>
      </w:r>
      <w:r w:rsidR="00782A05">
        <w:t xml:space="preserve">jetzt </w:t>
      </w:r>
      <w:r>
        <w:t>auf den Mastzellen befindlichen Antikörper an, worauf diese Histamin in großer Menge ausschütten und dadurch eine rasche und massive Entzündungsreaktion hervorrufen</w:t>
      </w:r>
      <w:r w:rsidR="009C3D96">
        <w:t xml:space="preserve"> (starke Schwellung, lokal erhöhte Temperatur).</w:t>
      </w:r>
    </w:p>
    <w:p w14:paraId="5D87FFFB" w14:textId="7D995798" w:rsidR="009C3D96" w:rsidRDefault="00782A05" w:rsidP="00782A05">
      <w:pPr>
        <w:spacing w:before="240"/>
        <w:jc w:val="both"/>
      </w:pPr>
      <w:r>
        <w:t>So eine</w:t>
      </w:r>
      <w:r w:rsidR="009C3D96">
        <w:t xml:space="preserve"> kontraproduktive Reaktion auf an sich harmlose Antigene nennt man: die </w:t>
      </w:r>
      <w:r w:rsidR="009C3D96" w:rsidRPr="009C3D96">
        <w:rPr>
          <w:u w:val="single"/>
        </w:rPr>
        <w:t>Allergie</w:t>
      </w:r>
      <w:r w:rsidR="009C3D96">
        <w:t xml:space="preserve"> (</w:t>
      </w:r>
      <w:r w:rsidR="009C3D96" w:rsidRPr="009C3D96">
        <w:rPr>
          <w:i/>
          <w:iCs/>
        </w:rPr>
        <w:t>allos</w:t>
      </w:r>
      <w:r w:rsidR="009C3D96">
        <w:t xml:space="preserve">, altgr.: fremd; </w:t>
      </w:r>
      <w:r w:rsidR="009C3D96" w:rsidRPr="009C3D96">
        <w:rPr>
          <w:i/>
          <w:iCs/>
        </w:rPr>
        <w:t>ergon</w:t>
      </w:r>
      <w:r w:rsidR="009C3D96">
        <w:t xml:space="preserve">, altgr.: Reaktion). Antigene, die eine Allergie auslösen, nennt man Allergene. </w:t>
      </w:r>
    </w:p>
    <w:p w14:paraId="45E8BA3F" w14:textId="3B149CEA" w:rsidR="00B84217" w:rsidRDefault="009C3D96" w:rsidP="00782A05">
      <w:pPr>
        <w:spacing w:before="120"/>
        <w:jc w:val="both"/>
      </w:pPr>
      <w:r w:rsidRPr="009C3D96">
        <w:rPr>
          <w:i/>
          <w:u w:val="single"/>
        </w:rPr>
        <w:t>Hinweis</w:t>
      </w:r>
      <w:r>
        <w:rPr>
          <w:i/>
        </w:rPr>
        <w:t>: Grundsätzlich sollte dieser Abschnitt nur knapp behandelt werden. Wenn sich in der Klasse aber Allergiker befinden, die eine vertiefte Behandlung wünschen, sollte man in Maßen darauf eingehen und</w:t>
      </w:r>
      <w:r w:rsidR="00782A05">
        <w:rPr>
          <w:i/>
        </w:rPr>
        <w:t xml:space="preserve"> dafür</w:t>
      </w:r>
      <w:r>
        <w:rPr>
          <w:i/>
        </w:rPr>
        <w:t xml:space="preserve"> an anderer Stelle kürzen.</w:t>
      </w:r>
    </w:p>
    <w:p w14:paraId="4C98E837" w14:textId="7053E4AB" w:rsidR="001A4AAF" w:rsidRPr="001A4AAF" w:rsidRDefault="001A4AAF" w:rsidP="001A4AAF">
      <w:pPr>
        <w:spacing w:before="240"/>
        <w:rPr>
          <w:b/>
          <w:bCs/>
        </w:rPr>
      </w:pPr>
      <w:r w:rsidRPr="001A4AAF">
        <w:rPr>
          <w:b/>
          <w:bCs/>
        </w:rPr>
        <w:t>1.6.</w:t>
      </w:r>
      <w:r w:rsidR="004E7C6B">
        <w:rPr>
          <w:b/>
          <w:bCs/>
        </w:rPr>
        <w:t>8</w:t>
      </w:r>
      <w:r w:rsidRPr="001A4AAF">
        <w:rPr>
          <w:b/>
          <w:bCs/>
        </w:rPr>
        <w:t xml:space="preserve"> </w:t>
      </w:r>
      <w:r w:rsidR="006E0B0A">
        <w:rPr>
          <w:b/>
          <w:bCs/>
        </w:rPr>
        <w:t>Das HI-Virus*</w:t>
      </w:r>
    </w:p>
    <w:p w14:paraId="5B227FFA" w14:textId="2486334E" w:rsidR="001A4AAF" w:rsidRPr="006E0B0A" w:rsidRDefault="006E0B0A" w:rsidP="006E0B0A">
      <w:pPr>
        <w:spacing w:before="120"/>
        <w:jc w:val="both"/>
        <w:rPr>
          <w:i/>
        </w:rPr>
      </w:pPr>
      <w:r w:rsidRPr="006E0B0A">
        <w:rPr>
          <w:i/>
          <w:u w:val="single"/>
        </w:rPr>
        <w:t>Hinweise</w:t>
      </w:r>
      <w:r>
        <w:rPr>
          <w:i/>
        </w:rPr>
        <w:t>: Die hier aufgeführten Inhalte werden vom LehrplanPLUS nicht gefordert. Ich halte sie aber für wichtig, weil das Thema AIDS in den Medien kaum noch vorkommt. Gleichzeitig können die folgenden Inhalte als Lernzielkontrolle eingesetzt werden z. B. durch kurze Angaben (z. B.: „Die Wirtzellen des HI-Virus sind T-Zellen.“), zu denen die Schüler die weiteren Folgen formu</w:t>
      </w:r>
      <w:r>
        <w:rPr>
          <w:i/>
        </w:rPr>
        <w:softHyphen/>
        <w:t>lieren. – Wer das Thema AIDS erweitert und zusammenhängend unterrichten möchte, sollte das an dieser Stelle einplanen, weil die Schüler erst jetzt genügend Hintergrundwissen besitzen, das sie kumulativ im neuen Kontext anwenden können.</w:t>
      </w:r>
    </w:p>
    <w:p w14:paraId="2AA17627" w14:textId="2CCC0487" w:rsidR="001A4AAF" w:rsidRDefault="006E0B0A" w:rsidP="006E0B0A">
      <w:pPr>
        <w:spacing w:before="120"/>
        <w:jc w:val="both"/>
      </w:pPr>
      <w:r>
        <w:t>Als Wirtszellen für das HI-Virus wirken ausgerechnet die T-Zellen des spezifischen Immun</w:t>
      </w:r>
      <w:r>
        <w:softHyphen/>
        <w:t>systems; das kommt einem Großbrand in der Feuerwehrzentrale gleich. Wenn zu viele T-Zellen zerstört sind, ist die gesamte Immunabwehr stark geschwächt, so dass andere Infektionskrank</w:t>
      </w:r>
      <w:r>
        <w:softHyphen/>
        <w:t>heiten, die normalerweise harmlos verlaufen oder sehr effektiv vom Immunsystem bekämpft werden, in schweren Formen auftreten, die bisweilen tödlich enden.</w:t>
      </w:r>
    </w:p>
    <w:p w14:paraId="2C54EB91" w14:textId="258200F5" w:rsidR="006E0B0A" w:rsidRDefault="006E0B0A" w:rsidP="006E0B0A">
      <w:pPr>
        <w:spacing w:before="120"/>
        <w:jc w:val="both"/>
      </w:pPr>
      <w:r>
        <w:t>Ein weiteres Problem sind häufige Mutationen in den Genen für die Hüllproteine. Deshalb sind die Antikörper der Primärreaktion bei Sekundärreaktionen nur eingeschränkt oder gar nicht wirksam. (Aus dem gleichen Grund gibt es auch keine Impfung gegen das HI-Virus.)</w:t>
      </w:r>
    </w:p>
    <w:p w14:paraId="73881DF8" w14:textId="31B8A377" w:rsidR="006E0B0A" w:rsidRPr="006E0B0A" w:rsidRDefault="006E0B0A" w:rsidP="006E0B0A">
      <w:pPr>
        <w:spacing w:before="120"/>
        <w:jc w:val="both"/>
      </w:pPr>
      <w:r>
        <w:t xml:space="preserve">Die Inkubationszeit, also die Zeit zwischen dem Eindringen des Erregers in den Körper und der </w:t>
      </w:r>
      <w:r w:rsidRPr="006E0B0A">
        <w:t>Vermehrung der Viren, kann sehr lange dauern, bis in den Bereich von Jahrzehnten.</w:t>
      </w:r>
    </w:p>
    <w:p w14:paraId="1363DBCF" w14:textId="49C925FD" w:rsidR="006E0B0A" w:rsidRPr="006E0B0A" w:rsidRDefault="006E0B0A" w:rsidP="006E0B0A">
      <w:pPr>
        <w:spacing w:before="120"/>
        <w:jc w:val="both"/>
      </w:pPr>
      <w:r w:rsidRPr="006E0B0A">
        <w:t xml:space="preserve">Bei Verdacht auf Ansteckung kann zwei bis drei Wochen nach dem </w:t>
      </w:r>
      <w:r>
        <w:t>vermuteten</w:t>
      </w:r>
      <w:r w:rsidRPr="006E0B0A">
        <w:t xml:space="preserve"> Ansteckungs-Zeitpunkt ein Test auf Antikörper gegen HI-Viren im Blut durchgeführt werden, der von der Krankenkasse bezahlt wird.</w:t>
      </w:r>
    </w:p>
    <w:p w14:paraId="3D0DE7F6" w14:textId="79630DA0" w:rsidR="006E0B0A" w:rsidRDefault="006E0B0A" w:rsidP="00B4320F">
      <w:pPr>
        <w:spacing w:before="120"/>
      </w:pPr>
      <w:r w:rsidRPr="006E0B0A">
        <w:t xml:space="preserve">Eine echte Heilung </w:t>
      </w:r>
      <w:r>
        <w:t>ist bislang nicht möglich, wohl aber eine effektive Verzögerung.</w:t>
      </w:r>
    </w:p>
    <w:p w14:paraId="11C74A3A" w14:textId="08266088" w:rsidR="00982FE3" w:rsidRPr="009C343F" w:rsidRDefault="00982FE3">
      <w:pPr>
        <w:rPr>
          <w:sz w:val="28"/>
          <w:szCs w:val="28"/>
        </w:rPr>
      </w:pPr>
    </w:p>
    <w:p w14:paraId="1B8FE443" w14:textId="6D516A46" w:rsidR="002A08E0" w:rsidRPr="00470110" w:rsidRDefault="006A15A5" w:rsidP="002A08E0">
      <w:pPr>
        <w:spacing w:after="120"/>
        <w:rPr>
          <w:bCs/>
        </w:rPr>
      </w:pPr>
      <w:bookmarkStart w:id="11" w:name="B10OeM11"/>
      <w:bookmarkEnd w:id="11"/>
      <w:r w:rsidRPr="006A15A5">
        <w:rPr>
          <w:b/>
          <w:bCs/>
          <w:sz w:val="28"/>
          <w:szCs w:val="28"/>
        </w:rPr>
        <w:t>1.7</w:t>
      </w:r>
      <w:r w:rsidRPr="006A15A5">
        <w:rPr>
          <w:b/>
          <w:bCs/>
          <w:sz w:val="28"/>
          <w:szCs w:val="28"/>
        </w:rPr>
        <w:tab/>
      </w:r>
      <w:r w:rsidR="008505EE">
        <w:rPr>
          <w:b/>
          <w:bCs/>
          <w:sz w:val="28"/>
          <w:szCs w:val="28"/>
        </w:rPr>
        <w:t>Immunisierung</w:t>
      </w:r>
      <w:r w:rsidR="00470110">
        <w:rPr>
          <w:bCs/>
        </w:rPr>
        <w:t xml:space="preserve"> (</w:t>
      </w:r>
      <w:r w:rsidR="00E8459D">
        <w:rPr>
          <w:bCs/>
        </w:rPr>
        <w:t>2,5</w:t>
      </w:r>
      <w:r w:rsidR="00470110">
        <w:rPr>
          <w:bCs/>
        </w:rPr>
        <w:t xml:space="preserve"> h)</w:t>
      </w:r>
    </w:p>
    <w:tbl>
      <w:tblPr>
        <w:tblStyle w:val="Tabellenraster"/>
        <w:tblW w:w="0" w:type="auto"/>
        <w:tblLook w:val="04A0" w:firstRow="1" w:lastRow="0" w:firstColumn="1" w:lastColumn="0" w:noHBand="0" w:noVBand="1"/>
      </w:tblPr>
      <w:tblGrid>
        <w:gridCol w:w="4456"/>
        <w:gridCol w:w="4606"/>
      </w:tblGrid>
      <w:tr w:rsidR="002A08E0" w:rsidRPr="00153375" w14:paraId="12544638" w14:textId="77777777" w:rsidTr="00681E46">
        <w:tc>
          <w:tcPr>
            <w:tcW w:w="4456" w:type="dxa"/>
            <w:shd w:val="clear" w:color="auto" w:fill="FFFFCC"/>
          </w:tcPr>
          <w:p w14:paraId="7A34905A" w14:textId="77777777" w:rsidR="002A08E0" w:rsidRPr="00872080" w:rsidRDefault="002A08E0" w:rsidP="00681E46">
            <w:pPr>
              <w:pStyle w:val="KeinLeerraum"/>
              <w:jc w:val="center"/>
              <w:rPr>
                <w:rStyle w:val="HTMLZitat"/>
                <w:rFonts w:ascii="Arial Narrow" w:hAnsi="Arial Narrow" w:cs="Times New Roman"/>
                <w:b/>
                <w:i w:val="0"/>
                <w:iCs w:val="0"/>
              </w:rPr>
            </w:pPr>
            <w:r w:rsidRPr="00872080">
              <w:rPr>
                <w:rStyle w:val="HTMLZitat"/>
                <w:rFonts w:ascii="Arial Narrow" w:hAnsi="Arial Narrow" w:cs="Times New Roman"/>
                <w:b/>
              </w:rPr>
              <w:t>Inhalte zu den Kompetenzen</w:t>
            </w:r>
          </w:p>
        </w:tc>
        <w:tc>
          <w:tcPr>
            <w:tcW w:w="4606" w:type="dxa"/>
            <w:shd w:val="clear" w:color="auto" w:fill="CCCCFF"/>
          </w:tcPr>
          <w:p w14:paraId="4D92C31E" w14:textId="77777777" w:rsidR="002A08E0" w:rsidRPr="00872080" w:rsidRDefault="002A08E0" w:rsidP="00681E46">
            <w:pPr>
              <w:pStyle w:val="KeinLeerraum"/>
              <w:jc w:val="center"/>
              <w:rPr>
                <w:rStyle w:val="HTMLZitat"/>
                <w:rFonts w:ascii="Arial Narrow" w:hAnsi="Arial Narrow" w:cs="Times New Roman"/>
                <w:b/>
                <w:i w:val="0"/>
              </w:rPr>
            </w:pPr>
            <w:r w:rsidRPr="00872080">
              <w:rPr>
                <w:rStyle w:val="HTMLZitat"/>
                <w:rFonts w:ascii="Arial Narrow" w:hAnsi="Arial Narrow" w:cs="Times New Roman"/>
                <w:b/>
              </w:rPr>
              <w:t xml:space="preserve">Kompetenzerwartungen: </w:t>
            </w:r>
            <w:r w:rsidRPr="00872080">
              <w:rPr>
                <w:rFonts w:ascii="Arial Narrow" w:eastAsia="Times New Roman" w:hAnsi="Arial Narrow" w:cs="Times New Roman"/>
                <w:b/>
                <w:noProof w:val="0"/>
                <w:lang w:eastAsia="de-DE"/>
              </w:rPr>
              <w:t>Die Sch. ...</w:t>
            </w:r>
          </w:p>
        </w:tc>
      </w:tr>
      <w:tr w:rsidR="002A08E0" w:rsidRPr="00153375" w14:paraId="2D41BAC5" w14:textId="77777777" w:rsidTr="00681E46">
        <w:tc>
          <w:tcPr>
            <w:tcW w:w="4456" w:type="dxa"/>
            <w:shd w:val="clear" w:color="auto" w:fill="FFFFCC"/>
          </w:tcPr>
          <w:p w14:paraId="0952CF20" w14:textId="0E4B4FF2" w:rsidR="002A08E0" w:rsidRPr="00872080" w:rsidRDefault="002A08E0" w:rsidP="00681E46">
            <w:pPr>
              <w:rPr>
                <w:rFonts w:ascii="Arial Narrow" w:eastAsia="Times New Roman" w:hAnsi="Arial Narrow" w:cs="Times New Roman"/>
                <w:lang w:eastAsia="de-DE"/>
              </w:rPr>
            </w:pPr>
            <w:r w:rsidRPr="00872080">
              <w:rPr>
                <w:rFonts w:ascii="Arial Narrow" w:eastAsia="Times New Roman" w:hAnsi="Arial Narrow" w:cs="Times New Roman"/>
                <w:lang w:eastAsia="de-DE"/>
              </w:rPr>
              <w:t>aktive und pas</w:t>
            </w:r>
            <w:r w:rsidRPr="00872080">
              <w:rPr>
                <w:rFonts w:ascii="Arial Narrow" w:eastAsia="Times New Roman" w:hAnsi="Arial Narrow" w:cs="Times New Roman"/>
                <w:lang w:eastAsia="de-DE"/>
              </w:rPr>
              <w:softHyphen/>
              <w:t>sive Immu</w:t>
            </w:r>
            <w:r w:rsidRPr="00872080">
              <w:rPr>
                <w:rFonts w:ascii="Arial Narrow" w:eastAsia="Times New Roman" w:hAnsi="Arial Narrow" w:cs="Times New Roman"/>
                <w:lang w:eastAsia="de-DE"/>
              </w:rPr>
              <w:softHyphen/>
              <w:t>nisierung, Schutzimpfun</w:t>
            </w:r>
            <w:r w:rsidR="009C3D96">
              <w:rPr>
                <w:rFonts w:ascii="Arial Narrow" w:eastAsia="Times New Roman" w:hAnsi="Arial Narrow" w:cs="Times New Roman"/>
                <w:lang w:eastAsia="de-DE"/>
              </w:rPr>
              <w:softHyphen/>
            </w:r>
            <w:r w:rsidRPr="00872080">
              <w:rPr>
                <w:rFonts w:ascii="Arial Narrow" w:eastAsia="Times New Roman" w:hAnsi="Arial Narrow" w:cs="Times New Roman"/>
                <w:lang w:eastAsia="de-DE"/>
              </w:rPr>
              <w:t>gen, gesell</w:t>
            </w:r>
            <w:r w:rsidRPr="00872080">
              <w:rPr>
                <w:rFonts w:ascii="Arial Narrow" w:eastAsia="Times New Roman" w:hAnsi="Arial Narrow" w:cs="Times New Roman"/>
                <w:lang w:eastAsia="de-DE"/>
              </w:rPr>
              <w:softHyphen/>
              <w:t>schaftliche Bedeutung (Impf</w:t>
            </w:r>
            <w:r w:rsidRPr="00872080">
              <w:rPr>
                <w:rFonts w:ascii="Arial Narrow" w:eastAsia="Times New Roman" w:hAnsi="Arial Narrow" w:cs="Times New Roman"/>
                <w:lang w:eastAsia="de-DE"/>
              </w:rPr>
              <w:softHyphen/>
              <w:t>empfehlun</w:t>
            </w:r>
            <w:r w:rsidR="009C3D96">
              <w:rPr>
                <w:rFonts w:ascii="Arial Narrow" w:eastAsia="Times New Roman" w:hAnsi="Arial Narrow" w:cs="Times New Roman"/>
                <w:lang w:eastAsia="de-DE"/>
              </w:rPr>
              <w:softHyphen/>
            </w:r>
            <w:r w:rsidRPr="00872080">
              <w:rPr>
                <w:rFonts w:ascii="Arial Narrow" w:eastAsia="Times New Roman" w:hAnsi="Arial Narrow" w:cs="Times New Roman"/>
                <w:lang w:eastAsia="de-DE"/>
              </w:rPr>
              <w:t>gen, Impfmüdig</w:t>
            </w:r>
            <w:r w:rsidRPr="00872080">
              <w:rPr>
                <w:rFonts w:ascii="Arial Narrow" w:eastAsia="Times New Roman" w:hAnsi="Arial Narrow" w:cs="Times New Roman"/>
                <w:lang w:eastAsia="de-DE"/>
              </w:rPr>
              <w:softHyphen/>
              <w:t xml:space="preserve">keit) </w:t>
            </w:r>
          </w:p>
          <w:p w14:paraId="6F720FEA" w14:textId="6975586A" w:rsidR="002A08E0" w:rsidRPr="00872080" w:rsidRDefault="002A08E0" w:rsidP="009C3D96">
            <w:pPr>
              <w:spacing w:before="120"/>
              <w:rPr>
                <w:rStyle w:val="HTMLZitat"/>
                <w:rFonts w:ascii="Arial Narrow" w:eastAsia="Times New Roman" w:hAnsi="Arial Narrow" w:cs="Times New Roman"/>
                <w:i w:val="0"/>
                <w:iCs w:val="0"/>
                <w:lang w:eastAsia="de-DE"/>
              </w:rPr>
            </w:pPr>
            <w:r w:rsidRPr="00872080">
              <w:rPr>
                <w:rFonts w:ascii="Arial Narrow" w:eastAsia="Times New Roman" w:hAnsi="Arial Narrow" w:cs="Times New Roman"/>
                <w:i/>
                <w:iCs/>
                <w:lang w:eastAsia="de-DE"/>
              </w:rPr>
              <w:t>Gesundheitsbewusstsein und Verantwortung: u. a. Impfung</w:t>
            </w:r>
            <w:r w:rsidR="009C3D96">
              <w:rPr>
                <w:rFonts w:ascii="Arial Narrow" w:eastAsia="Times New Roman" w:hAnsi="Arial Narrow" w:cs="Times New Roman"/>
                <w:i/>
                <w:iCs/>
                <w:lang w:eastAsia="de-DE"/>
              </w:rPr>
              <w:t xml:space="preserve"> </w:t>
            </w:r>
            <w:r w:rsidR="00470110">
              <w:rPr>
                <w:rFonts w:ascii="Arial Narrow" w:eastAsia="Times New Roman" w:hAnsi="Arial Narrow" w:cs="Times New Roman"/>
                <w:i/>
                <w:iCs/>
                <w:lang w:eastAsia="de-DE"/>
              </w:rPr>
              <w:t>(Lernbereich 1)</w:t>
            </w:r>
          </w:p>
        </w:tc>
        <w:tc>
          <w:tcPr>
            <w:tcW w:w="4606" w:type="dxa"/>
            <w:shd w:val="clear" w:color="auto" w:fill="CCCCFF"/>
          </w:tcPr>
          <w:p w14:paraId="34A13C92" w14:textId="07310B68" w:rsidR="002A08E0" w:rsidRPr="00872080" w:rsidRDefault="002A08E0" w:rsidP="00681E46">
            <w:pPr>
              <w:rPr>
                <w:rFonts w:ascii="Arial Narrow" w:eastAsia="Times New Roman" w:hAnsi="Arial Narrow" w:cs="Times New Roman"/>
                <w:lang w:eastAsia="de-DE"/>
              </w:rPr>
            </w:pPr>
            <w:r w:rsidRPr="00872080">
              <w:rPr>
                <w:rFonts w:ascii="Arial Narrow" w:eastAsia="Times New Roman" w:hAnsi="Arial Narrow" w:cs="Times New Roman"/>
                <w:lang w:eastAsia="de-DE"/>
              </w:rPr>
              <w:t>erläutern das Prinzip der aktiven und passiven Immu</w:t>
            </w:r>
            <w:r w:rsidR="009C3D96">
              <w:rPr>
                <w:rFonts w:ascii="Arial Narrow" w:eastAsia="Times New Roman" w:hAnsi="Arial Narrow" w:cs="Times New Roman"/>
                <w:lang w:eastAsia="de-DE"/>
              </w:rPr>
              <w:softHyphen/>
            </w:r>
            <w:r w:rsidRPr="00872080">
              <w:rPr>
                <w:rFonts w:ascii="Arial Narrow" w:eastAsia="Times New Roman" w:hAnsi="Arial Narrow" w:cs="Times New Roman"/>
                <w:lang w:eastAsia="de-DE"/>
              </w:rPr>
              <w:t>nisierung sowie die Notwendigkeit von vorbeugenden Schutzimpfungen, um in entsprechen</w:t>
            </w:r>
            <w:r w:rsidRPr="00872080">
              <w:rPr>
                <w:rFonts w:ascii="Arial Narrow" w:eastAsia="Times New Roman" w:hAnsi="Arial Narrow" w:cs="Times New Roman"/>
                <w:lang w:eastAsia="de-DE"/>
              </w:rPr>
              <w:softHyphen/>
              <w:t>den Lebenssitua</w:t>
            </w:r>
            <w:r w:rsidR="009C3D96">
              <w:rPr>
                <w:rFonts w:ascii="Arial Narrow" w:eastAsia="Times New Roman" w:hAnsi="Arial Narrow" w:cs="Times New Roman"/>
                <w:lang w:eastAsia="de-DE"/>
              </w:rPr>
              <w:softHyphen/>
            </w:r>
            <w:r w:rsidRPr="00872080">
              <w:rPr>
                <w:rFonts w:ascii="Arial Narrow" w:eastAsia="Times New Roman" w:hAnsi="Arial Narrow" w:cs="Times New Roman"/>
                <w:lang w:eastAsia="de-DE"/>
              </w:rPr>
              <w:t xml:space="preserve">tionen sachgerecht handeln zu können. </w:t>
            </w:r>
          </w:p>
          <w:p w14:paraId="3E3C6028" w14:textId="0C72529A" w:rsidR="002A08E0" w:rsidRPr="00872080" w:rsidRDefault="002A08E0" w:rsidP="009C3D96">
            <w:pPr>
              <w:spacing w:before="120"/>
              <w:rPr>
                <w:rStyle w:val="HTMLZitat"/>
                <w:rFonts w:ascii="Arial Narrow" w:eastAsia="Times New Roman" w:hAnsi="Arial Narrow" w:cs="Times New Roman"/>
                <w:lang w:eastAsia="de-DE"/>
              </w:rPr>
            </w:pPr>
            <w:r w:rsidRPr="00872080">
              <w:rPr>
                <w:rFonts w:ascii="Arial Narrow" w:hAnsi="Arial Narrow" w:cs="Times New Roman"/>
                <w:i/>
              </w:rPr>
              <w:t>beurteilen die Folgen von Maßnahmen und Verhal</w:t>
            </w:r>
            <w:r w:rsidR="00B8113A">
              <w:rPr>
                <w:rFonts w:ascii="Arial Narrow" w:hAnsi="Arial Narrow" w:cs="Times New Roman"/>
                <w:i/>
              </w:rPr>
              <w:softHyphen/>
            </w:r>
            <w:r w:rsidRPr="00872080">
              <w:rPr>
                <w:rFonts w:ascii="Arial Narrow" w:hAnsi="Arial Narrow" w:cs="Times New Roman"/>
                <w:i/>
              </w:rPr>
              <w:t>tens</w:t>
            </w:r>
            <w:r w:rsidR="00B8113A">
              <w:rPr>
                <w:rFonts w:ascii="Arial Narrow" w:hAnsi="Arial Narrow" w:cs="Times New Roman"/>
                <w:i/>
              </w:rPr>
              <w:softHyphen/>
            </w:r>
            <w:r w:rsidRPr="00872080">
              <w:rPr>
                <w:rFonts w:ascii="Arial Narrow" w:hAnsi="Arial Narrow" w:cs="Times New Roman"/>
                <w:i/>
              </w:rPr>
              <w:t>weisen für die eigene Gesundheit und die Ge</w:t>
            </w:r>
            <w:r w:rsidR="00B8113A">
              <w:rPr>
                <w:rFonts w:ascii="Arial Narrow" w:hAnsi="Arial Narrow" w:cs="Times New Roman"/>
                <w:i/>
              </w:rPr>
              <w:softHyphen/>
            </w:r>
            <w:r w:rsidRPr="00872080">
              <w:rPr>
                <w:rFonts w:ascii="Arial Narrow" w:hAnsi="Arial Narrow" w:cs="Times New Roman"/>
                <w:i/>
              </w:rPr>
              <w:t>sundheit anderer, um auch unter Einbezug gesell</w:t>
            </w:r>
            <w:r w:rsidR="00B8113A">
              <w:rPr>
                <w:rFonts w:ascii="Arial Narrow" w:hAnsi="Arial Narrow" w:cs="Times New Roman"/>
                <w:i/>
              </w:rPr>
              <w:softHyphen/>
            </w:r>
            <w:r w:rsidRPr="00872080">
              <w:rPr>
                <w:rFonts w:ascii="Arial Narrow" w:hAnsi="Arial Narrow" w:cs="Times New Roman"/>
                <w:i/>
              </w:rPr>
              <w:t>schaftlicher Perspektiven bewusste wertorientierte Entscheidungen für die Gesunderhaltung treffen zu können (z. B. Impfungen).</w:t>
            </w:r>
            <w:r w:rsidR="00B8113A">
              <w:rPr>
                <w:rFonts w:ascii="Arial Narrow" w:hAnsi="Arial Narrow" w:cs="Times New Roman"/>
                <w:i/>
              </w:rPr>
              <w:t xml:space="preserve"> (Lernbereich 1)</w:t>
            </w:r>
          </w:p>
        </w:tc>
      </w:tr>
      <w:tr w:rsidR="002A08E0" w:rsidRPr="00153375" w14:paraId="5CFE3E9D" w14:textId="77777777" w:rsidTr="00681E46">
        <w:trPr>
          <w:trHeight w:val="282"/>
        </w:trPr>
        <w:tc>
          <w:tcPr>
            <w:tcW w:w="4456" w:type="dxa"/>
            <w:shd w:val="clear" w:color="auto" w:fill="FBE4D5" w:themeFill="accent2" w:themeFillTint="33"/>
          </w:tcPr>
          <w:p w14:paraId="4DA6E20B" w14:textId="18D79BEA" w:rsidR="002A08E0" w:rsidRDefault="002A08E0" w:rsidP="00681E46">
            <w:pPr>
              <w:pStyle w:val="KeinLeerraum"/>
              <w:rPr>
                <w:rStyle w:val="HTMLZitat"/>
                <w:rFonts w:ascii="Arial Narrow" w:hAnsi="Arial Narrow" w:cs="Times New Roman"/>
                <w:b/>
              </w:rPr>
            </w:pPr>
            <w:r w:rsidRPr="00872080">
              <w:rPr>
                <w:rStyle w:val="HTMLZitat"/>
                <w:rFonts w:ascii="Arial Narrow" w:hAnsi="Arial Narrow" w:cs="Times New Roman"/>
                <w:b/>
              </w:rPr>
              <w:t>Vorwissen:</w:t>
            </w:r>
          </w:p>
          <w:p w14:paraId="645713F1" w14:textId="051AD14C" w:rsidR="002A08E0" w:rsidRPr="00B8113A" w:rsidRDefault="00B8113A" w:rsidP="00681E46">
            <w:pPr>
              <w:pStyle w:val="KeinLeerraum"/>
              <w:rPr>
                <w:rStyle w:val="HTMLZitat"/>
                <w:rFonts w:ascii="Arial Narrow" w:hAnsi="Arial Narrow" w:cs="Times New Roman"/>
                <w:bCs/>
              </w:rPr>
            </w:pPr>
            <w:r w:rsidRPr="00B8113A">
              <w:rPr>
                <w:rStyle w:val="HTMLZitat"/>
                <w:rFonts w:ascii="Arial Narrow" w:hAnsi="Arial Narrow"/>
                <w:bCs/>
              </w:rPr>
              <w:t>aus den vorangegangenen Abschnitten</w:t>
            </w:r>
          </w:p>
        </w:tc>
        <w:tc>
          <w:tcPr>
            <w:tcW w:w="4606" w:type="dxa"/>
            <w:shd w:val="clear" w:color="auto" w:fill="FBE4D5" w:themeFill="accent2" w:themeFillTint="33"/>
          </w:tcPr>
          <w:p w14:paraId="7BA4F910" w14:textId="77777777" w:rsidR="002A08E0" w:rsidRPr="00872080" w:rsidRDefault="002A08E0" w:rsidP="00681E46">
            <w:pPr>
              <w:pStyle w:val="KeinLeerraum"/>
              <w:rPr>
                <w:rStyle w:val="HTMLZitat"/>
                <w:rFonts w:ascii="Arial Narrow" w:hAnsi="Arial Narrow" w:cs="Times New Roman"/>
                <w:b/>
              </w:rPr>
            </w:pPr>
            <w:r w:rsidRPr="00872080">
              <w:rPr>
                <w:rStyle w:val="HTMLZitat"/>
                <w:rFonts w:ascii="Arial Narrow" w:hAnsi="Arial Narrow" w:cs="Times New Roman"/>
                <w:b/>
              </w:rPr>
              <w:t>Weiterverwendung:</w:t>
            </w:r>
          </w:p>
          <w:p w14:paraId="02F3C5F7" w14:textId="77777777" w:rsidR="002A08E0" w:rsidRPr="00872080" w:rsidRDefault="002A08E0" w:rsidP="00681E46">
            <w:pPr>
              <w:pStyle w:val="KeinLeerraum"/>
              <w:jc w:val="center"/>
              <w:rPr>
                <w:rStyle w:val="HTMLZitat"/>
                <w:rFonts w:ascii="Arial Narrow" w:hAnsi="Arial Narrow" w:cs="Times New Roman"/>
                <w:b/>
              </w:rPr>
            </w:pPr>
            <w:r w:rsidRPr="00872080">
              <w:rPr>
                <w:rStyle w:val="HTMLZitat"/>
                <w:rFonts w:ascii="Arial Narrow" w:hAnsi="Arial Narrow" w:cs="Times New Roman"/>
                <w:b/>
              </w:rPr>
              <w:t>–</w:t>
            </w:r>
          </w:p>
        </w:tc>
      </w:tr>
    </w:tbl>
    <w:p w14:paraId="42EEDBE1" w14:textId="77777777" w:rsidR="00C7700F" w:rsidRDefault="00CA5066" w:rsidP="009D1457">
      <w:pPr>
        <w:spacing w:before="120"/>
        <w:jc w:val="both"/>
        <w:rPr>
          <w:i/>
        </w:rPr>
      </w:pPr>
      <w:r>
        <w:rPr>
          <w:i/>
        </w:rPr>
        <w:lastRenderedPageBreak/>
        <w:t xml:space="preserve">Während der Corona-Pandemie machte sich bei einer Minderheit der deutschen Bevölkerung eine ausgeprägte Impf-Skepsis breit, die wohl </w:t>
      </w:r>
      <w:r w:rsidR="0046676C">
        <w:rPr>
          <w:i/>
        </w:rPr>
        <w:t>in vielen Fällen</w:t>
      </w:r>
      <w:r>
        <w:rPr>
          <w:i/>
        </w:rPr>
        <w:t xml:space="preserve"> darauf beruhte, dass die Men</w:t>
      </w:r>
      <w:r w:rsidR="009D1457">
        <w:rPr>
          <w:i/>
        </w:rPr>
        <w:softHyphen/>
      </w:r>
      <w:r>
        <w:rPr>
          <w:i/>
        </w:rPr>
        <w:t>schen zu wenig biologische bzw. medizinische Vorbildung hatten und sich v. a. durch die Medi</w:t>
      </w:r>
      <w:r w:rsidR="009D1457">
        <w:rPr>
          <w:i/>
        </w:rPr>
        <w:softHyphen/>
      </w:r>
      <w:r>
        <w:rPr>
          <w:i/>
        </w:rPr>
        <w:t xml:space="preserve">en verunsichern ließen. </w:t>
      </w:r>
      <w:r w:rsidR="00442D04">
        <w:rPr>
          <w:i/>
        </w:rPr>
        <w:t>Mit dem Begriff „Impfmüdigkeit“ schreibt der LehrplanPLUS unmiss</w:t>
      </w:r>
      <w:r w:rsidR="009D1457">
        <w:rPr>
          <w:i/>
        </w:rPr>
        <w:softHyphen/>
      </w:r>
      <w:r w:rsidR="00442D04">
        <w:rPr>
          <w:i/>
        </w:rPr>
        <w:t>verständlich vor, dass</w:t>
      </w:r>
      <w:r>
        <w:rPr>
          <w:i/>
        </w:rPr>
        <w:t xml:space="preserve"> im Unterricht auf die Impfskeptiker einzugehen</w:t>
      </w:r>
      <w:r w:rsidR="00442D04">
        <w:rPr>
          <w:i/>
        </w:rPr>
        <w:t xml:space="preserve"> ist. Auf der anderen Seiten sollten die Schüler lernen, wie Impfkampagnen wirken und welchen Segen sie darstellen können.</w:t>
      </w:r>
      <w:r>
        <w:rPr>
          <w:i/>
        </w:rPr>
        <w:t xml:space="preserve"> Auch wenn sie der LehrplanPLUS nicht erwähnt, halte ich es für sehr sinnvoll, an dieser Stelle kurz auf die mRNA-Impfstoffe einzugehen, denn einerseits wiederholen dadurch die Schüler Grundwissen aus der Molekulargenetik und andererseits verstehen sie die Vorteile dieser Methode, die in nächster Zeit vermutlich ganz erheblich an Bedeutung gewinnen wird (auch in der Krebstherapie). </w:t>
      </w:r>
    </w:p>
    <w:p w14:paraId="18743555" w14:textId="60761EDA" w:rsidR="00315B6F" w:rsidRPr="007639AF" w:rsidRDefault="009D1457" w:rsidP="009D1457">
      <w:pPr>
        <w:spacing w:before="120"/>
        <w:jc w:val="both"/>
        <w:rPr>
          <w:iCs/>
          <w:color w:val="0000FF"/>
        </w:rPr>
      </w:pPr>
      <w:r w:rsidRPr="007639AF">
        <w:rPr>
          <w:b/>
          <w:bCs/>
          <w:iCs/>
          <w:highlight w:val="yellow"/>
        </w:rPr>
        <w:t>Informationsblatt</w:t>
      </w:r>
      <w:r w:rsidRPr="007639AF">
        <w:rPr>
          <w:iCs/>
        </w:rPr>
        <w:t xml:space="preserve"> zu mRNA-Wirkstoffen (Stand: 2021; Zusam</w:t>
      </w:r>
      <w:r w:rsidRPr="007639AF">
        <w:rPr>
          <w:iCs/>
        </w:rPr>
        <w:softHyphen/>
        <w:t>men</w:t>
      </w:r>
      <w:r w:rsidRPr="007639AF">
        <w:rPr>
          <w:iCs/>
        </w:rPr>
        <w:softHyphen/>
        <w:t xml:space="preserve">fassung eines Artikels in biuz): </w:t>
      </w:r>
      <w:r w:rsidRPr="007639AF">
        <w:rPr>
          <w:iCs/>
          <w:color w:val="0000FF"/>
        </w:rPr>
        <w:t>[</w:t>
      </w:r>
      <w:hyperlink r:id="rId33" w:history="1">
        <w:r w:rsidRPr="007639AF">
          <w:rPr>
            <w:iCs/>
            <w:color w:val="0000FF"/>
            <w:u w:val="single"/>
          </w:rPr>
          <w:t>word</w:t>
        </w:r>
      </w:hyperlink>
      <w:r w:rsidRPr="007639AF">
        <w:rPr>
          <w:iCs/>
          <w:color w:val="0000FF"/>
        </w:rPr>
        <w:t>] [</w:t>
      </w:r>
      <w:hyperlink r:id="rId34" w:history="1">
        <w:r w:rsidRPr="007639AF">
          <w:rPr>
            <w:iCs/>
            <w:color w:val="0000FF"/>
            <w:u w:val="single"/>
          </w:rPr>
          <w:t>pdf</w:t>
        </w:r>
      </w:hyperlink>
      <w:r w:rsidRPr="007639AF">
        <w:rPr>
          <w:iCs/>
          <w:color w:val="0000FF"/>
        </w:rPr>
        <w:t>]</w:t>
      </w:r>
    </w:p>
    <w:p w14:paraId="51FFED4D" w14:textId="0C147B11" w:rsidR="007639AF" w:rsidRPr="007639AF" w:rsidRDefault="00C7700F" w:rsidP="007639AF">
      <w:pPr>
        <w:jc w:val="both"/>
        <w:rPr>
          <w:i/>
          <w:color w:val="0000FF"/>
        </w:rPr>
      </w:pPr>
      <w:r w:rsidRPr="007639AF">
        <w:rPr>
          <w:b/>
          <w:bCs/>
          <w:highlight w:val="yellow"/>
        </w:rPr>
        <w:t>Informationsblatt</w:t>
      </w:r>
      <w:r w:rsidRPr="007639AF">
        <w:t xml:space="preserve"> zu </w:t>
      </w:r>
      <w:r w:rsidR="007639AF" w:rsidRPr="007639AF">
        <w:t>Sars-Cov-2 (Virus, Impfstoffe, Tests, Vorgänge an und in der Wirts</w:t>
      </w:r>
      <w:r w:rsidR="007D4DED">
        <w:softHyphen/>
      </w:r>
      <w:r w:rsidR="007639AF" w:rsidRPr="007639AF">
        <w:t xml:space="preserve">zelle): </w:t>
      </w:r>
      <w:r w:rsidR="007639AF" w:rsidRPr="007639AF">
        <w:rPr>
          <w:color w:val="0000FF"/>
        </w:rPr>
        <w:t>[</w:t>
      </w:r>
      <w:hyperlink r:id="rId35" w:history="1">
        <w:r w:rsidR="007639AF" w:rsidRPr="007639AF">
          <w:rPr>
            <w:color w:val="0000FF"/>
            <w:u w:val="single"/>
          </w:rPr>
          <w:t>word</w:t>
        </w:r>
      </w:hyperlink>
      <w:r w:rsidR="007639AF" w:rsidRPr="007639AF">
        <w:rPr>
          <w:color w:val="0000FF"/>
        </w:rPr>
        <w:t>] [</w:t>
      </w:r>
      <w:hyperlink r:id="rId36" w:history="1">
        <w:r w:rsidR="007639AF" w:rsidRPr="007639AF">
          <w:rPr>
            <w:color w:val="0000FF"/>
            <w:u w:val="single"/>
          </w:rPr>
          <w:t>pdf</w:t>
        </w:r>
      </w:hyperlink>
      <w:r w:rsidR="007639AF" w:rsidRPr="007639AF">
        <w:rPr>
          <w:color w:val="0000FF"/>
        </w:rPr>
        <w:t>]</w:t>
      </w:r>
    </w:p>
    <w:p w14:paraId="6CF22D92" w14:textId="77777777" w:rsidR="007D4DED" w:rsidRPr="007D4DED" w:rsidRDefault="007D4DED" w:rsidP="007D4DED">
      <w:pPr>
        <w:rPr>
          <w:rFonts w:eastAsia="Times New Roman"/>
          <w:color w:val="0000FF"/>
          <w:lang w:eastAsia="de-DE"/>
        </w:rPr>
      </w:pPr>
      <w:r w:rsidRPr="007D4DED">
        <w:rPr>
          <w:b/>
          <w:highlight w:val="yellow"/>
        </w:rPr>
        <w:t>Informationsblatt</w:t>
      </w:r>
      <w:r>
        <w:t xml:space="preserve"> zur Geschichte der mRNA-Impfstoffe (sowie Fake-News): </w:t>
      </w:r>
      <w:r w:rsidRPr="007D4DED">
        <w:rPr>
          <w:rFonts w:eastAsia="Times New Roman"/>
          <w:color w:val="0000FF"/>
          <w:lang w:eastAsia="de-DE"/>
        </w:rPr>
        <w:t>[</w:t>
      </w:r>
      <w:hyperlink r:id="rId37" w:history="1">
        <w:r w:rsidRPr="007D4DED">
          <w:rPr>
            <w:rFonts w:eastAsia="Times New Roman"/>
            <w:color w:val="0000FF"/>
            <w:u w:val="single"/>
            <w:lang w:eastAsia="de-DE"/>
          </w:rPr>
          <w:t>word</w:t>
        </w:r>
      </w:hyperlink>
      <w:r w:rsidRPr="007D4DED">
        <w:rPr>
          <w:rFonts w:eastAsia="Times New Roman"/>
          <w:color w:val="0000FF"/>
          <w:lang w:eastAsia="de-DE"/>
        </w:rPr>
        <w:t>] [</w:t>
      </w:r>
      <w:hyperlink r:id="rId38" w:history="1">
        <w:r w:rsidRPr="007D4DED">
          <w:rPr>
            <w:rFonts w:eastAsia="Times New Roman"/>
            <w:color w:val="0000FF"/>
            <w:u w:val="single"/>
            <w:lang w:eastAsia="de-DE"/>
          </w:rPr>
          <w:t>pdf</w:t>
        </w:r>
      </w:hyperlink>
      <w:r w:rsidRPr="007D4DED">
        <w:rPr>
          <w:rFonts w:eastAsia="Times New Roman"/>
          <w:color w:val="0000FF"/>
          <w:lang w:eastAsia="de-DE"/>
        </w:rPr>
        <w:t>]</w:t>
      </w:r>
    </w:p>
    <w:p w14:paraId="5F71F48D" w14:textId="21CB3A52" w:rsidR="007D4DED" w:rsidRPr="007D4DED" w:rsidRDefault="007D4DED" w:rsidP="009D1457">
      <w:pPr>
        <w:jc w:val="both"/>
      </w:pPr>
    </w:p>
    <w:p w14:paraId="6AE305A7" w14:textId="31748DD5" w:rsidR="00982FE3" w:rsidRPr="00CA5066" w:rsidRDefault="00315B6F" w:rsidP="009D1457">
      <w:pPr>
        <w:jc w:val="both"/>
        <w:rPr>
          <w:i/>
        </w:rPr>
      </w:pPr>
      <w:r>
        <w:rPr>
          <w:i/>
        </w:rPr>
        <w:t>In diesem Abschnitt spiel</w:t>
      </w:r>
      <w:r w:rsidR="009D1457">
        <w:rPr>
          <w:i/>
        </w:rPr>
        <w:t>t</w:t>
      </w:r>
      <w:r>
        <w:rPr>
          <w:i/>
        </w:rPr>
        <w:t xml:space="preserve"> die prozessbezogene Kompetenz „Bewerten“</w:t>
      </w:r>
      <w:r w:rsidR="009D1457">
        <w:rPr>
          <w:i/>
        </w:rPr>
        <w:t>, evtl. mit einer gefühls</w:t>
      </w:r>
      <w:r w:rsidR="009D1457">
        <w:rPr>
          <w:i/>
        </w:rPr>
        <w:softHyphen/>
        <w:t>geladenen Diskussion,</w:t>
      </w:r>
      <w:r>
        <w:rPr>
          <w:i/>
        </w:rPr>
        <w:t xml:space="preserve"> eine herausragende Rolle. </w:t>
      </w:r>
      <w:r w:rsidR="00CA5066">
        <w:rPr>
          <w:i/>
        </w:rPr>
        <w:t xml:space="preserve">Deshalb kann es sein, dass </w:t>
      </w:r>
      <w:r w:rsidR="009D1457">
        <w:rPr>
          <w:i/>
        </w:rPr>
        <w:t>2,5</w:t>
      </w:r>
      <w:r w:rsidR="00CA5066">
        <w:rPr>
          <w:i/>
        </w:rPr>
        <w:t xml:space="preserve"> Unterrichts</w:t>
      </w:r>
      <w:r w:rsidR="009D1457">
        <w:rPr>
          <w:i/>
        </w:rPr>
        <w:softHyphen/>
      </w:r>
      <w:r w:rsidR="00CA5066">
        <w:rPr>
          <w:i/>
        </w:rPr>
        <w:t>stunden</w:t>
      </w:r>
      <w:r>
        <w:rPr>
          <w:i/>
        </w:rPr>
        <w:t xml:space="preserve"> dafür nicht ausreichen.</w:t>
      </w:r>
    </w:p>
    <w:p w14:paraId="5A600AF8" w14:textId="030D9256" w:rsidR="00982FE3" w:rsidRPr="00355385" w:rsidRDefault="00355385" w:rsidP="009C343F">
      <w:pPr>
        <w:spacing w:before="280"/>
        <w:rPr>
          <w:b/>
          <w:bCs/>
        </w:rPr>
      </w:pPr>
      <w:r w:rsidRPr="00355385">
        <w:rPr>
          <w:b/>
          <w:bCs/>
        </w:rPr>
        <w:t>1.7.1</w:t>
      </w:r>
      <w:r w:rsidRPr="00355385">
        <w:rPr>
          <w:b/>
          <w:bCs/>
        </w:rPr>
        <w:tab/>
        <w:t>Die passive Immunisierung</w:t>
      </w:r>
      <w:r w:rsidR="00A4112D">
        <w:rPr>
          <w:b/>
          <w:bCs/>
        </w:rPr>
        <w:t xml:space="preserve"> – Heil-Impfung</w:t>
      </w:r>
    </w:p>
    <w:p w14:paraId="3FAB048D" w14:textId="129C70E0" w:rsidR="00982FE3" w:rsidRDefault="00355385" w:rsidP="00DA388B">
      <w:pPr>
        <w:spacing w:before="120"/>
        <w:jc w:val="both"/>
      </w:pPr>
      <w:r>
        <w:t>Über Wunden können Erreger in den menschlichen Körper eindringen</w:t>
      </w:r>
      <w:r w:rsidR="00BC6335">
        <w:t xml:space="preserve"> und </w:t>
      </w:r>
      <w:r w:rsidR="00C52C77">
        <w:t xml:space="preserve">schere, </w:t>
      </w:r>
      <w:r w:rsidR="00BC6335">
        <w:t>möglicher</w:t>
      </w:r>
      <w:r w:rsidR="00DA388B">
        <w:softHyphen/>
      </w:r>
      <w:r w:rsidR="00BC6335">
        <w:t>weise tödlich endende Krankheiten auslösen</w:t>
      </w:r>
      <w:r>
        <w:t>, z. B.:</w:t>
      </w:r>
    </w:p>
    <w:p w14:paraId="3C6DCCEC" w14:textId="16A2FAC6" w:rsidR="00355385" w:rsidRDefault="00355385" w:rsidP="00DA388B">
      <w:pPr>
        <w:jc w:val="both"/>
      </w:pPr>
      <w:r>
        <w:t>–</w:t>
      </w:r>
      <w:r>
        <w:tab/>
      </w:r>
      <w:r w:rsidR="00BC6335">
        <w:t xml:space="preserve">Sporen des Bakteriums </w:t>
      </w:r>
      <w:r w:rsidR="00BC6335" w:rsidRPr="00BC6335">
        <w:rPr>
          <w:i/>
          <w:iCs/>
        </w:rPr>
        <w:t>Clostridium tetani</w:t>
      </w:r>
      <w:r w:rsidR="00BC6335">
        <w:t xml:space="preserve">, der </w:t>
      </w:r>
      <w:r>
        <w:t xml:space="preserve">Erreger des Wundstarrkrampfs (Tetanus) </w:t>
      </w:r>
      <w:r w:rsidR="00DA388B">
        <w:tab/>
      </w:r>
      <w:r>
        <w:t>bei Arbeiten in der Gartenerde</w:t>
      </w:r>
    </w:p>
    <w:p w14:paraId="2CCEE5AA" w14:textId="4FAB26E7" w:rsidR="00355385" w:rsidRDefault="00355385" w:rsidP="00DA388B">
      <w:pPr>
        <w:jc w:val="both"/>
      </w:pPr>
      <w:r>
        <w:t>–</w:t>
      </w:r>
      <w:r>
        <w:tab/>
      </w:r>
      <w:r w:rsidR="00BC6335">
        <w:t>Tollwut-Viren durch Biss von Wildtieren</w:t>
      </w:r>
    </w:p>
    <w:p w14:paraId="74003E73" w14:textId="057B36A8" w:rsidR="00BC6335" w:rsidRDefault="00BC6335" w:rsidP="00DA388B">
      <w:pPr>
        <w:jc w:val="both"/>
      </w:pPr>
      <w:r>
        <w:t>–</w:t>
      </w:r>
      <w:r>
        <w:tab/>
        <w:t xml:space="preserve">Hepatitis-B-Virus durch Verletzung mit einer Nadel, </w:t>
      </w:r>
      <w:r w:rsidR="00DA388B">
        <w:t>die</w:t>
      </w:r>
      <w:r>
        <w:t xml:space="preserve"> z. B. </w:t>
      </w:r>
      <w:r w:rsidR="00DA388B">
        <w:t>mit</w:t>
      </w:r>
      <w:r>
        <w:t xml:space="preserve"> Blut eines infizierten </w:t>
      </w:r>
      <w:r w:rsidR="00DA388B">
        <w:tab/>
      </w:r>
      <w:r>
        <w:t xml:space="preserve">Menschen </w:t>
      </w:r>
      <w:r w:rsidR="00DA388B">
        <w:t>verunreinigt ist</w:t>
      </w:r>
      <w:r>
        <w:t>.</w:t>
      </w:r>
    </w:p>
    <w:p w14:paraId="0FAECBF4" w14:textId="5C0FE5A0" w:rsidR="00BC6335" w:rsidRDefault="00DA388B" w:rsidP="00DA388B">
      <w:pPr>
        <w:spacing w:before="120"/>
        <w:jc w:val="both"/>
      </w:pPr>
      <w:r>
        <w:t>Gegen die drei genannten Erreger gibt es wirksame Impfstoffe, es gibt aber keine Impfpflicht in Deutschland.</w:t>
      </w:r>
      <w:r w:rsidR="00BC6335">
        <w:t xml:space="preserve"> Wenn der Verdacht besteht, dass sich eine Person auf diese Weise infiziert haben könnte, muss </w:t>
      </w:r>
      <w:r>
        <w:t xml:space="preserve">sehr </w:t>
      </w:r>
      <w:r w:rsidR="00BC6335">
        <w:t xml:space="preserve">schnell gehandelt werden. Dazu wird der Person eine große Menge an </w:t>
      </w:r>
      <w:r w:rsidR="00BC6335" w:rsidRPr="00DA388B">
        <w:rPr>
          <w:u w:val="single"/>
        </w:rPr>
        <w:t>Antikörpern</w:t>
      </w:r>
      <w:r w:rsidR="00BC6335">
        <w:t xml:space="preserve"> gegen ein Antigen des jeweiligen Erregers ins Blut gespritzt. Diese Methode heißt </w:t>
      </w:r>
      <w:r w:rsidR="00BC6335" w:rsidRPr="00A4112D">
        <w:rPr>
          <w:u w:val="single"/>
        </w:rPr>
        <w:t>passive Immunisierung</w:t>
      </w:r>
      <w:r w:rsidR="00BC6335">
        <w:t xml:space="preserve">, weil </w:t>
      </w:r>
      <w:r w:rsidR="00A4112D">
        <w:t xml:space="preserve">der Körper des Patienten selbst keine Antikörper produziert. Sie heißt auch </w:t>
      </w:r>
      <w:r w:rsidR="00A4112D" w:rsidRPr="00A4112D">
        <w:rPr>
          <w:u w:val="single"/>
        </w:rPr>
        <w:t>Heil</w:t>
      </w:r>
      <w:r w:rsidR="00A4112D">
        <w:rPr>
          <w:u w:val="single"/>
        </w:rPr>
        <w:t>-I</w:t>
      </w:r>
      <w:r w:rsidR="00A4112D" w:rsidRPr="00A4112D">
        <w:rPr>
          <w:u w:val="single"/>
        </w:rPr>
        <w:t>mpfung</w:t>
      </w:r>
      <w:r w:rsidR="00A4112D">
        <w:t xml:space="preserve">, weil sie nur in der Zeit </w:t>
      </w:r>
      <w:r>
        <w:t>unmittelbar</w:t>
      </w:r>
      <w:r w:rsidR="00A4112D">
        <w:t xml:space="preserve"> nach der Antikörpergabe heilt, aber keine dauerhafte Schutzwirkung hat</w:t>
      </w:r>
      <w:r>
        <w:t>, da Antikörper nach relativ kurzer Zeit abgebaut werden</w:t>
      </w:r>
      <w:r w:rsidR="00A4112D">
        <w:t>.</w:t>
      </w:r>
    </w:p>
    <w:p w14:paraId="1FD50E21" w14:textId="7588ADE0" w:rsidR="00A4112D" w:rsidRDefault="00A4112D" w:rsidP="00DA388B">
      <w:pPr>
        <w:spacing w:before="120"/>
        <w:jc w:val="both"/>
      </w:pPr>
      <w:r>
        <w:t xml:space="preserve">Weil das Immunsystem des Patienten nicht aktiv wird, werden auch keine Gedächtniszellen gebildet, so dass der Patient nicht immun gegen den jeweiligen Erreger </w:t>
      </w:r>
      <w:r w:rsidR="00DA388B">
        <w:t>wird</w:t>
      </w:r>
      <w:r>
        <w:t>.</w:t>
      </w:r>
    </w:p>
    <w:p w14:paraId="030F4F9A" w14:textId="1B1E0D66" w:rsidR="00A4112D" w:rsidRDefault="00A4112D" w:rsidP="00DA388B">
      <w:pPr>
        <w:spacing w:before="120"/>
        <w:jc w:val="both"/>
      </w:pPr>
      <w:r>
        <w:t xml:space="preserve">Ursprünglich wurden die Antikörper aus dem Blut von Menschen oder anderen Säugetieren gewonnen, die die entsprechende Infektion durchgemacht hatten. Heute werden die Antikörper meistens </w:t>
      </w:r>
      <w:r w:rsidR="00DA388B">
        <w:t>durch</w:t>
      </w:r>
      <w:r>
        <w:t xml:space="preserve"> menschliche Zellkulturen hergestellt.</w:t>
      </w:r>
    </w:p>
    <w:p w14:paraId="22E43878" w14:textId="6C115F53" w:rsidR="00A4112D" w:rsidRDefault="00DA388B" w:rsidP="00DA388B">
      <w:pPr>
        <w:spacing w:before="120"/>
        <w:jc w:val="both"/>
      </w:pPr>
      <w:r>
        <w:t xml:space="preserve">Merksatz: </w:t>
      </w:r>
      <w:r w:rsidR="00A4112D">
        <w:t xml:space="preserve">Die passive Immunisierung ist eine Heil-Impfung, bei der </w:t>
      </w:r>
      <w:r w:rsidR="00A4112D" w:rsidRPr="00A4112D">
        <w:rPr>
          <w:u w:val="single"/>
        </w:rPr>
        <w:t>nach</w:t>
      </w:r>
      <w:r w:rsidR="00A4112D">
        <w:t xml:space="preserve"> einer (möglichen) Infektion eine große Menge Antikörper verabreicht werden. </w:t>
      </w:r>
    </w:p>
    <w:p w14:paraId="03855C42" w14:textId="64264E0F" w:rsidR="00A4112D" w:rsidRPr="00A4112D" w:rsidRDefault="00A4112D" w:rsidP="009C343F">
      <w:pPr>
        <w:spacing w:before="280"/>
        <w:rPr>
          <w:b/>
          <w:bCs/>
        </w:rPr>
      </w:pPr>
      <w:r w:rsidRPr="00A4112D">
        <w:rPr>
          <w:b/>
          <w:bCs/>
        </w:rPr>
        <w:t>1.7.2</w:t>
      </w:r>
      <w:r w:rsidRPr="00A4112D">
        <w:rPr>
          <w:b/>
          <w:bCs/>
        </w:rPr>
        <w:tab/>
        <w:t>Die aktive Immunisierung – Schutz-Impfung</w:t>
      </w:r>
    </w:p>
    <w:p w14:paraId="27524B44" w14:textId="4A9CC04A" w:rsidR="007255CD" w:rsidRPr="007255CD" w:rsidRDefault="007255CD" w:rsidP="00DA388B">
      <w:pPr>
        <w:spacing w:before="120"/>
        <w:jc w:val="both"/>
        <w:rPr>
          <w:i/>
        </w:rPr>
      </w:pPr>
      <w:r>
        <w:rPr>
          <w:i/>
        </w:rPr>
        <w:t xml:space="preserve">Thematisch gehört an diese Stelle zwar die Geschichte der ersten aktiven Immunisierung gegen Pocken durch Edward Jenner. Ich rate aber, zunächst den gesamten Abschnitt zur Impfung zu </w:t>
      </w:r>
      <w:r>
        <w:rPr>
          <w:i/>
        </w:rPr>
        <w:lastRenderedPageBreak/>
        <w:t>besprechen, um zu sehen, wie viel Zeit der Punkt 1.7.3 benötigt. Danach ist klar, ob bzw. wie intensiv dieses Stück Medizingeschichte noch thematisiert werden kann. Unter 1.7.4 sind die wesentlichen Aspekte dazu zusammengefasst.</w:t>
      </w:r>
    </w:p>
    <w:p w14:paraId="72AD0AEB" w14:textId="54FC0F90" w:rsidR="00872080" w:rsidRDefault="00DA388B" w:rsidP="00DA388B">
      <w:pPr>
        <w:spacing w:before="120"/>
        <w:jc w:val="both"/>
      </w:pPr>
      <w:r>
        <w:t xml:space="preserve">Vorwissen aus 1.6.5: </w:t>
      </w:r>
      <w:r w:rsidR="00A4112D">
        <w:t>Jeder Mensch infiziert sich im Laufe seines Lebens mit vielen unter</w:t>
      </w:r>
      <w:r>
        <w:softHyphen/>
      </w:r>
      <w:r w:rsidR="00A4112D">
        <w:t>schied</w:t>
      </w:r>
      <w:r>
        <w:softHyphen/>
      </w:r>
      <w:r w:rsidR="00A4112D">
        <w:t>lichen Erregern, die dann vo</w:t>
      </w:r>
      <w:r w:rsidR="007B7EF5">
        <w:t>n seinem</w:t>
      </w:r>
      <w:r w:rsidR="00A4112D">
        <w:t xml:space="preserve"> Immunsystem bekämpft werden. </w:t>
      </w:r>
      <w:r w:rsidR="007B7EF5">
        <w:t>Dabei werden Gedächtniszellen gebildet, die dafür sorgen, dass bei einer erneuten Infektion mit dem selbem Erreger effektive Antikörper sehr schnell und in großer Menge gebildet werden. Im Extremfall genügt eine einzige Infektion, um für den Rest des Lebens gegen einen Erreger immun zu sein wie z. B. bei den Masern.</w:t>
      </w:r>
    </w:p>
    <w:p w14:paraId="4D303324" w14:textId="05660BC3" w:rsidR="007B7EF5" w:rsidRDefault="007B7EF5" w:rsidP="005A3B9C">
      <w:pPr>
        <w:spacing w:before="120"/>
        <w:jc w:val="both"/>
      </w:pPr>
      <w:r>
        <w:t xml:space="preserve">Die aktive Immunisierung ahmt </w:t>
      </w:r>
      <w:r w:rsidR="00DA388B">
        <w:t>eine</w:t>
      </w:r>
      <w:r>
        <w:t xml:space="preserve"> Infektion mit einem Erreger nach, so dass das Immun</w:t>
      </w:r>
      <w:r w:rsidR="005A3B9C">
        <w:softHyphen/>
      </w:r>
      <w:r>
        <w:t xml:space="preserve">system wie beim Erstkontakt mit einem echten Erreger </w:t>
      </w:r>
      <w:r w:rsidR="00795B77">
        <w:t>passende Antikörper dagegen entwickelt und den Bauplan dafür in Gedächtniszellen speichert.</w:t>
      </w:r>
      <w:r w:rsidR="001A34B3">
        <w:t xml:space="preserve"> Bei einer </w:t>
      </w:r>
      <w:r w:rsidR="00DA388B">
        <w:t xml:space="preserve">nachfolgenden </w:t>
      </w:r>
      <w:r w:rsidR="001A34B3">
        <w:t xml:space="preserve">Infektion mit dem echten Erreger </w:t>
      </w:r>
      <w:r w:rsidR="00DA388B">
        <w:t>erfolgt eine sekundäre Immunantwort, das heißt, das Immunsystem reagiert</w:t>
      </w:r>
      <w:r w:rsidR="001A34B3">
        <w:t xml:space="preserve"> schnell und intensiv, so dass </w:t>
      </w:r>
      <w:r w:rsidR="007255CD">
        <w:t>die Infektions-Krankheit nicht ausbricht oder nur milde verläuft.</w:t>
      </w:r>
    </w:p>
    <w:p w14:paraId="7C3A2158" w14:textId="4D0F28EF" w:rsidR="005A3B9C" w:rsidRDefault="005A3B9C" w:rsidP="005A3B9C">
      <w:pPr>
        <w:spacing w:before="120"/>
        <w:jc w:val="both"/>
      </w:pPr>
      <w:r>
        <w:t>Bei der aktiven Immunisierung werden keine voll funktionstüchtigen Erreger gespritzt, damit die Infektions-Krankheit nicht ausbricht. Die Antigene können (alternativ) auf unterschiedliche Weise in den Körper gebracht werden:</w:t>
      </w:r>
    </w:p>
    <w:p w14:paraId="550D4960" w14:textId="4025026B" w:rsidR="00021969" w:rsidRPr="00021969" w:rsidRDefault="00021969" w:rsidP="00A4112D">
      <w:pPr>
        <w:spacing w:before="120"/>
        <w:rPr>
          <w:u w:val="single"/>
        </w:rPr>
      </w:pPr>
      <w:r w:rsidRPr="00021969">
        <w:rPr>
          <w:u w:val="single"/>
        </w:rPr>
        <w:t>a) Leben</w:t>
      </w:r>
      <w:r w:rsidR="005A3B9C">
        <w:rPr>
          <w:u w:val="single"/>
        </w:rPr>
        <w:t>d</w:t>
      </w:r>
      <w:r w:rsidRPr="00021969">
        <w:rPr>
          <w:u w:val="single"/>
        </w:rPr>
        <w:t>impfstoffe:</w:t>
      </w:r>
    </w:p>
    <w:p w14:paraId="4924D21C" w14:textId="0CD8657F" w:rsidR="00795B77" w:rsidRDefault="00021969" w:rsidP="005A3B9C">
      <w:pPr>
        <w:pStyle w:val="Listenabsatz"/>
        <w:numPr>
          <w:ilvl w:val="0"/>
          <w:numId w:val="14"/>
        </w:numPr>
        <w:spacing w:before="120"/>
        <w:ind w:left="357" w:hanging="357"/>
        <w:contextualSpacing w:val="0"/>
        <w:jc w:val="both"/>
      </w:pPr>
      <w:r>
        <w:t>ab</w:t>
      </w:r>
      <w:r w:rsidR="00795B77">
        <w:t>geschwächte Erreger</w:t>
      </w:r>
      <w:r>
        <w:t xml:space="preserve">, bei denen </w:t>
      </w:r>
      <w:r w:rsidR="005A3B9C">
        <w:t xml:space="preserve">es im Wirt zwar noch zu einer </w:t>
      </w:r>
      <w:r>
        <w:t xml:space="preserve">Vermehrung </w:t>
      </w:r>
      <w:r w:rsidR="005A3B9C">
        <w:t>kommen kann</w:t>
      </w:r>
      <w:r>
        <w:t>, aber ohne die Infektionskrankheit auszulösen, weil nur sehr geringe Mengen des Erre</w:t>
      </w:r>
      <w:r w:rsidR="005A3B9C">
        <w:softHyphen/>
      </w:r>
      <w:r>
        <w:t>gers verabreicht werden. Diese Methode wird bei Patienten mit eingeschränkt leistungs</w:t>
      </w:r>
      <w:r w:rsidR="005A3B9C">
        <w:softHyphen/>
      </w:r>
      <w:r>
        <w:t>fähigem Immunsystem nicht angewendet.</w:t>
      </w:r>
    </w:p>
    <w:p w14:paraId="748AA283" w14:textId="5A825807" w:rsidR="00021969" w:rsidRPr="00021969" w:rsidRDefault="00021969" w:rsidP="00021969">
      <w:pPr>
        <w:spacing w:before="120"/>
        <w:rPr>
          <w:u w:val="single"/>
        </w:rPr>
      </w:pPr>
      <w:r w:rsidRPr="00021969">
        <w:rPr>
          <w:u w:val="single"/>
        </w:rPr>
        <w:t>b) Totimpfstoffe:</w:t>
      </w:r>
    </w:p>
    <w:p w14:paraId="46405788" w14:textId="0D6E943A" w:rsidR="00795B77" w:rsidRDefault="00795B77" w:rsidP="005A3B9C">
      <w:pPr>
        <w:pStyle w:val="Listenabsatz"/>
        <w:numPr>
          <w:ilvl w:val="0"/>
          <w:numId w:val="15"/>
        </w:numPr>
        <w:spacing w:before="120" w:after="120"/>
        <w:ind w:left="714" w:hanging="357"/>
        <w:contextualSpacing w:val="0"/>
      </w:pPr>
      <w:r>
        <w:t>„abgetötete“ Erreger (bei Viren sagt man besser: funktionsuntüchtige Erreger)</w:t>
      </w:r>
    </w:p>
    <w:p w14:paraId="75EDEC54" w14:textId="3B0BC691" w:rsidR="00795B77" w:rsidRDefault="00795B77" w:rsidP="005A3B9C">
      <w:pPr>
        <w:pStyle w:val="Listenabsatz"/>
        <w:numPr>
          <w:ilvl w:val="0"/>
          <w:numId w:val="15"/>
        </w:numPr>
        <w:spacing w:before="120" w:after="120"/>
        <w:ind w:left="714" w:hanging="357"/>
        <w:contextualSpacing w:val="0"/>
        <w:jc w:val="both"/>
      </w:pPr>
      <w:r>
        <w:t>Antigene enthaltende Teile des Erregers wie Bruchstücke der Bakterien-Zellwand oder Spike-Proteine von Viren (Spike-Proteine dienen der Anheftung an und dem Eindringen in die Wirtszelle)</w:t>
      </w:r>
    </w:p>
    <w:p w14:paraId="2EC51FF7" w14:textId="3A2742A8" w:rsidR="00795B77" w:rsidRDefault="00795B77" w:rsidP="005A3B9C">
      <w:pPr>
        <w:pStyle w:val="Listenabsatz"/>
        <w:numPr>
          <w:ilvl w:val="0"/>
          <w:numId w:val="15"/>
        </w:numPr>
        <w:spacing w:before="120" w:after="120"/>
        <w:ind w:left="714" w:hanging="357"/>
        <w:contextualSpacing w:val="0"/>
        <w:jc w:val="both"/>
      </w:pPr>
      <w:r>
        <w:t xml:space="preserve">Baupläne für Antigene des Erregers in Form von DNA (z. B. </w:t>
      </w:r>
      <w:r w:rsidR="005A3B9C">
        <w:t>beim</w:t>
      </w:r>
      <w:r>
        <w:t xml:space="preserve"> AstraZeneka-Wirk</w:t>
      </w:r>
      <w:r w:rsidR="005A3B9C">
        <w:softHyphen/>
      </w:r>
      <w:r>
        <w:t xml:space="preserve">stoff gegen Coronaviren) oder mRNA (z. B. </w:t>
      </w:r>
      <w:r w:rsidR="005A3B9C">
        <w:t>beim</w:t>
      </w:r>
      <w:r>
        <w:t xml:space="preserve"> BioNTech-Wirkstoff gegen Corona</w:t>
      </w:r>
      <w:r w:rsidR="005A3B9C">
        <w:softHyphen/>
      </w:r>
      <w:r>
        <w:t>viren)</w:t>
      </w:r>
      <w:r w:rsidR="00021969">
        <w:t xml:space="preserve"> [Das RKI ordnet diese Impfstoffe den Totimpfstoffen zu.]</w:t>
      </w:r>
      <w:r w:rsidR="001A34B3">
        <w:t xml:space="preserve"> Die verabreichte Erb</w:t>
      </w:r>
      <w:r w:rsidR="005A3B9C">
        <w:softHyphen/>
      </w:r>
      <w:r w:rsidR="001A34B3">
        <w:t>information gelangt in das Innere von Zellen des Patienten, deren Ribosomen daraufhin das Antigen (beim Corona-Virus: das Spike-Protein) produzieren.</w:t>
      </w:r>
    </w:p>
    <w:p w14:paraId="4E1193D8" w14:textId="48108CE2" w:rsidR="007255CD" w:rsidRDefault="005A3B9C" w:rsidP="005A3B9C">
      <w:pPr>
        <w:jc w:val="both"/>
      </w:pPr>
      <w:r>
        <w:t xml:space="preserve">Merksatz: </w:t>
      </w:r>
      <w:r w:rsidR="007255CD">
        <w:t xml:space="preserve">Die aktive Immunisierung ist eine </w:t>
      </w:r>
      <w:r w:rsidR="007255CD" w:rsidRPr="007255CD">
        <w:rPr>
          <w:u w:val="single"/>
        </w:rPr>
        <w:t>Schutzimpfung</w:t>
      </w:r>
      <w:r w:rsidR="007255CD">
        <w:t xml:space="preserve">, weil sie </w:t>
      </w:r>
      <w:r w:rsidR="007255CD" w:rsidRPr="007255CD">
        <w:rPr>
          <w:u w:val="single"/>
        </w:rPr>
        <w:t>vor</w:t>
      </w:r>
      <w:r w:rsidR="007255CD">
        <w:t xml:space="preserve"> einer Infektion mit dem echten Erreger stattfindet. Dabei wird durch Verabreichung der Antigene das Immunsys</w:t>
      </w:r>
      <w:r>
        <w:softHyphen/>
      </w:r>
      <w:r w:rsidR="007255CD">
        <w:t>tem des Patienten angeregt, selbst Antikörper dagegen zu entwickeln und die Baupläne dafür in Gedächtniszellen zu speichern.</w:t>
      </w:r>
    </w:p>
    <w:p w14:paraId="08E25C5A" w14:textId="098478D4" w:rsidR="00872080" w:rsidRPr="009C343F" w:rsidRDefault="00872080">
      <w:pPr>
        <w:rPr>
          <w:sz w:val="28"/>
          <w:szCs w:val="28"/>
        </w:rPr>
      </w:pPr>
    </w:p>
    <w:p w14:paraId="3A1C02EE" w14:textId="77478ED5" w:rsidR="007255CD" w:rsidRPr="007255CD" w:rsidRDefault="007255CD">
      <w:pPr>
        <w:rPr>
          <w:b/>
          <w:bCs/>
        </w:rPr>
      </w:pPr>
      <w:r w:rsidRPr="007255CD">
        <w:rPr>
          <w:b/>
          <w:bCs/>
        </w:rPr>
        <w:t>1.7.3</w:t>
      </w:r>
      <w:r w:rsidRPr="007255CD">
        <w:rPr>
          <w:b/>
          <w:bCs/>
        </w:rPr>
        <w:tab/>
      </w:r>
      <w:r w:rsidR="00C8524C">
        <w:rPr>
          <w:b/>
          <w:bCs/>
        </w:rPr>
        <w:t>Gesellschaftliche Bedeutung</w:t>
      </w:r>
    </w:p>
    <w:p w14:paraId="1368B888" w14:textId="3D2522DF" w:rsidR="008977BB" w:rsidRDefault="008977BB" w:rsidP="00D8469F">
      <w:pPr>
        <w:spacing w:before="120"/>
        <w:jc w:val="both"/>
      </w:pPr>
      <w:r>
        <w:t xml:space="preserve">Dieser Abschnitt betrifft die prozessbezogene Kompetenz </w:t>
      </w:r>
      <w:r w:rsidRPr="008977BB">
        <w:rPr>
          <w:i/>
          <w:iCs/>
        </w:rPr>
        <w:t>Bewerten</w:t>
      </w:r>
      <w:r>
        <w:t>. Aufgrund der unter</w:t>
      </w:r>
      <w:r w:rsidR="00D8469F">
        <w:softHyphen/>
      </w:r>
      <w:r>
        <w:t>schied</w:t>
      </w:r>
      <w:r w:rsidR="00D8469F">
        <w:softHyphen/>
      </w:r>
      <w:r>
        <w:t>lichen Haltungen der Bevölkerung während der Corona-Pandemie wird das Thema Impfen noch einige Zeit emotional stark aufgeheizt sein. Es stellt eine Herausforderung für die Lehr</w:t>
      </w:r>
      <w:r w:rsidR="00D8469F">
        <w:softHyphen/>
      </w:r>
      <w:r>
        <w:t>kraft dar, an dieser Stelle alle persönlichen Standpunkte zuzulassen, darauf zu achten, dass kein Mitglied der Klasse bloß gestellt wird, aber dennoch den wissenschaftlichen Aussagen gebüh</w:t>
      </w:r>
      <w:r w:rsidR="00D8469F">
        <w:softHyphen/>
      </w:r>
      <w:r>
        <w:t xml:space="preserve">renden Platz </w:t>
      </w:r>
      <w:r w:rsidR="00D8469F">
        <w:t>einzuräumen</w:t>
      </w:r>
      <w:r>
        <w:t>.</w:t>
      </w:r>
    </w:p>
    <w:p w14:paraId="11DC363C" w14:textId="57AC11E3" w:rsidR="00C8524C" w:rsidRDefault="008977BB" w:rsidP="008977BB">
      <w:pPr>
        <w:spacing w:before="120"/>
        <w:jc w:val="both"/>
      </w:pPr>
      <w:r>
        <w:lastRenderedPageBreak/>
        <w:t xml:space="preserve">Unter </w:t>
      </w:r>
      <w:hyperlink r:id="rId39" w:history="1">
        <w:r w:rsidRPr="008977BB">
          <w:rPr>
            <w:rStyle w:val="Hyperlink"/>
            <w:rFonts w:ascii="Arial Narrow" w:hAnsi="Arial Narrow"/>
            <w:sz w:val="22"/>
            <w:szCs w:val="22"/>
          </w:rPr>
          <w:t>https://www.rki.de/DE/Content/Infekt/Impfen/Bedeutung/Schutzimpfungen_20_Einwaende.html</w:t>
        </w:r>
      </w:hyperlink>
      <w:r w:rsidRPr="008977BB">
        <w:rPr>
          <w:sz w:val="22"/>
          <w:szCs w:val="22"/>
        </w:rPr>
        <w:t xml:space="preserve"> </w:t>
      </w:r>
      <w:r>
        <w:t>lis</w:t>
      </w:r>
      <w:r>
        <w:softHyphen/>
        <w:t>tet d</w:t>
      </w:r>
      <w:r w:rsidR="00C8524C">
        <w:t xml:space="preserve">as Robert-Koch-Institut (RKI) 20 häufige Argumente von Impfskeptikern und -gegnern auf und nimmt dazu aus wissenschaftlicher Sicht </w:t>
      </w:r>
      <w:r>
        <w:t xml:space="preserve">in </w:t>
      </w:r>
      <w:r w:rsidR="00D8469F">
        <w:t xml:space="preserve">auch für Zehntklässler </w:t>
      </w:r>
      <w:r>
        <w:t xml:space="preserve">gut verständlicher Sprache </w:t>
      </w:r>
      <w:r w:rsidR="00C8524C">
        <w:t>Stellung</w:t>
      </w:r>
      <w:r>
        <w:t xml:space="preserve">. </w:t>
      </w:r>
    </w:p>
    <w:p w14:paraId="71E9EC02" w14:textId="061EB072" w:rsidR="008977BB" w:rsidRDefault="008977BB" w:rsidP="00D8469F">
      <w:pPr>
        <w:spacing w:before="240"/>
        <w:jc w:val="both"/>
      </w:pPr>
      <w:r>
        <w:t xml:space="preserve">Die Schüler könnten vor Beginn dieses Abschnitts, am besten anonym, Argumente pro und contra Impfung schriftlich bei der Lehrkraft abgeben, über die anschließend recherchiert und diskutiert wird. Es kann dabei aber nicht Ziel </w:t>
      </w:r>
      <w:r w:rsidR="00D8469F">
        <w:t xml:space="preserve">des Unterrichts </w:t>
      </w:r>
      <w:r>
        <w:t xml:space="preserve">sein, </w:t>
      </w:r>
      <w:r w:rsidR="00073D4B">
        <w:t>Impfgegner von einer Impfung zu überzeugen, denn so ein Wandlungsprozess benötigt viel Zeit und innere Einkehr. Vielmehr geht es darum, exemplarisch zu zeigen, wie eine evidenzbasierte gesellschaftliche Diskussion abzulaufen hat. Dazu gehört, sich einen anderen Standpunkt anzuhören, ohne auf</w:t>
      </w:r>
      <w:r w:rsidR="00D8469F">
        <w:softHyphen/>
      </w:r>
      <w:r w:rsidR="00073D4B">
        <w:t xml:space="preserve">brausend zu reagieren. Das ist im Alter von Zehntklässlern </w:t>
      </w:r>
      <w:r w:rsidR="00D8469F">
        <w:t xml:space="preserve">zwar </w:t>
      </w:r>
      <w:r w:rsidR="00073D4B">
        <w:t xml:space="preserve">noch </w:t>
      </w:r>
      <w:r w:rsidR="00D8469F">
        <w:t>recht</w:t>
      </w:r>
      <w:r w:rsidR="00073D4B">
        <w:t xml:space="preserve"> schwierig, aber machbar. Grund genug, den gegenseitigen Respekt in einer Diskussion an dieser Stelle einzu</w:t>
      </w:r>
      <w:r w:rsidR="00D8469F">
        <w:softHyphen/>
      </w:r>
      <w:r w:rsidR="00073D4B">
        <w:t>üben! Wenn Sie sich davon zu stark herausgefordert fühlen, holen Sie sich Rat bei der Schul</w:t>
      </w:r>
      <w:r w:rsidR="00D8469F">
        <w:softHyphen/>
      </w:r>
      <w:r w:rsidR="00073D4B">
        <w:t xml:space="preserve">psychologin bzw. dem Schulpsychologen (ggf. veranstalten Sie die Diskussionsstunde auch gemeinsam). </w:t>
      </w:r>
    </w:p>
    <w:p w14:paraId="795CFACF" w14:textId="6EDA04CB" w:rsidR="008977BB" w:rsidRDefault="008977BB" w:rsidP="00D8469F">
      <w:pPr>
        <w:spacing w:before="240"/>
        <w:jc w:val="both"/>
      </w:pPr>
      <w:r>
        <w:t xml:space="preserve">Ich führe </w:t>
      </w:r>
      <w:r w:rsidR="00073D4B">
        <w:t>im Folgenden</w:t>
      </w:r>
      <w:r>
        <w:t xml:space="preserve"> einige Gesichtspunkte an</w:t>
      </w:r>
      <w:r w:rsidR="00073D4B">
        <w:t xml:space="preserve">, die mir persönlich wichtig </w:t>
      </w:r>
      <w:r w:rsidR="00D8469F">
        <w:t>erscheinen</w:t>
      </w:r>
      <w:r w:rsidR="00073D4B">
        <w:t>. Das heißt nicht, dass diese unbedingt zu berücksichtigen wären oder dass es nicht andere wichtige Gesichtspunkte gäbe.</w:t>
      </w:r>
    </w:p>
    <w:p w14:paraId="6BA68E5E" w14:textId="15A6BFD2" w:rsidR="001E46CA" w:rsidRDefault="001E46CA" w:rsidP="00D8469F">
      <w:pPr>
        <w:spacing w:before="120"/>
        <w:jc w:val="both"/>
      </w:pPr>
      <w:r w:rsidRPr="009A317E">
        <w:rPr>
          <w:b/>
          <w:bCs/>
        </w:rPr>
        <w:t>Zulassung</w:t>
      </w:r>
      <w:r>
        <w:t>: Bevor ein Impfstoff zugelassen wird, muss er in mehreren Stufen darauf getestet werden, dass er wirksam und verträglich ist. (Bei der Zulassung der Impfstoffe gegen Corona wurden diese Teststufen ausnahmsweise nicht nacheinander, sondern fast gleichzeitig durchge</w:t>
      </w:r>
      <w:r w:rsidR="00D8469F">
        <w:softHyphen/>
      </w:r>
      <w:r>
        <w:t>führt.) Zuständig ist in der EU die Europäische Arzneimittelagentur (EMA), in Deutschland das Paul-Ehrlich-Institut. Empfehlungen zum Umgang mit zugelassenen Arzneimitteln gibt die Ständige Impfkommission (STIKO), die beim Robert-Koch-Institut (RKI) angesiedelt ist und aus ehrenamtlich tätigen, politisch und weltanschaulich unabhängigen Experten besteht.</w:t>
      </w:r>
    </w:p>
    <w:p w14:paraId="34B4F372" w14:textId="1DCFD402" w:rsidR="00F42770" w:rsidRPr="00F42770" w:rsidRDefault="00F42770" w:rsidP="00D8469F">
      <w:pPr>
        <w:spacing w:before="120"/>
        <w:jc w:val="both"/>
      </w:pPr>
      <w:r w:rsidRPr="009A317E">
        <w:rPr>
          <w:b/>
          <w:bCs/>
        </w:rPr>
        <w:t>Wirksamkeit von Impfungen</w:t>
      </w:r>
      <w:r>
        <w:rPr>
          <w:u w:val="single"/>
        </w:rPr>
        <w:t>:</w:t>
      </w:r>
      <w:r>
        <w:t xml:space="preserve"> Aufgrund der weltweit verbreiteten (aber nicht vollständig durch</w:t>
      </w:r>
      <w:r w:rsidR="009A317E">
        <w:softHyphen/>
      </w:r>
      <w:r>
        <w:t>ge</w:t>
      </w:r>
      <w:r w:rsidR="009A317E">
        <w:softHyphen/>
      </w:r>
      <w:r>
        <w:t>führten) Masern-Impfung (Erreger: Masern-Virus) wurde diese Krankheit stark zurück</w:t>
      </w:r>
      <w:r w:rsidR="00D8469F">
        <w:softHyphen/>
      </w:r>
      <w:r>
        <w:t>ge</w:t>
      </w:r>
      <w:r w:rsidR="009A317E">
        <w:softHyphen/>
      </w:r>
      <w:r>
        <w:t>drängt und es kommt zu keinen Todesfällen mehr.</w:t>
      </w:r>
      <w:r w:rsidR="00A0752C">
        <w:t xml:space="preserve"> Ein anderes Beispiel ist die Kinderläh</w:t>
      </w:r>
      <w:r w:rsidR="00D8469F">
        <w:softHyphen/>
      </w:r>
      <w:r w:rsidR="00A0752C">
        <w:t xml:space="preserve">mung (Erreger: Polio-Virus), gegen die in Deutschland seit den frühen 1960er-Jahren geimpft wird (Schluckimpfung). Kinderlähmung tritt seit 1990 in Deutschland nicht mehr auf. Eine Reihe </w:t>
      </w:r>
      <w:r w:rsidR="00D8469F">
        <w:t>weiterer</w:t>
      </w:r>
      <w:r w:rsidR="00A0752C">
        <w:t xml:space="preserve"> Erreger schwerer Erkrankungen wurde </w:t>
      </w:r>
      <w:r w:rsidR="00D8469F">
        <w:t>durch</w:t>
      </w:r>
      <w:r w:rsidR="00A0752C">
        <w:t xml:space="preserve"> weltweite Impfungen ausgerottet bzw. stark zurückgedrängt.</w:t>
      </w:r>
    </w:p>
    <w:p w14:paraId="77226247" w14:textId="235B3609" w:rsidR="00073D4B" w:rsidRDefault="00073D4B" w:rsidP="009A317E">
      <w:pPr>
        <w:spacing w:before="120"/>
        <w:jc w:val="both"/>
      </w:pPr>
      <w:r w:rsidRPr="009A317E">
        <w:rPr>
          <w:b/>
          <w:bCs/>
        </w:rPr>
        <w:t>Impfempfehlungen</w:t>
      </w:r>
      <w:r>
        <w:t xml:space="preserve"> </w:t>
      </w:r>
      <w:r w:rsidRPr="009A317E">
        <w:rPr>
          <w:i/>
        </w:rPr>
        <w:t>(LehrplanPLUS)</w:t>
      </w:r>
      <w:r>
        <w:t>: Im Fall von Covid-19 hat die deutsche Regierung</w:t>
      </w:r>
      <w:r w:rsidR="009A317E">
        <w:t xml:space="preserve"> nach</w:t>
      </w:r>
      <w:r w:rsidR="009A317E">
        <w:softHyphen/>
        <w:t>drück</w:t>
      </w:r>
      <w:r w:rsidR="009A317E">
        <w:softHyphen/>
        <w:t>lich</w:t>
      </w:r>
      <w:r>
        <w:t xml:space="preserve"> eine Impfempfehlung ausgesprochen, </w:t>
      </w:r>
      <w:r w:rsidR="009A317E">
        <w:t xml:space="preserve">aber (Stand: November 2021) </w:t>
      </w:r>
      <w:r>
        <w:t>keine Impf</w:t>
      </w:r>
      <w:r w:rsidR="009A317E">
        <w:softHyphen/>
      </w:r>
      <w:r>
        <w:t>pflicht angeordnet. Das bedeutet, dass sich jede Person auch gegen eine Immunisierung entscheiden kann und deshalb ggf. entsprechende Konsequenzen zu tragen hat wie z. B., dass ihr der Zugang zu bestimmten Veranstaltungen innerhalb bestimmter Zeiträume versagt wird</w:t>
      </w:r>
      <w:r w:rsidR="009A317E">
        <w:t xml:space="preserve"> oder dass die Krankheit bei einer Infektion einen sehr schweren Verlauf nimmt</w:t>
      </w:r>
      <w:r>
        <w:t>. (Analogie: Wer darauf verzichtet, eine Hausratversicherung abzuschließen, muss als Konsequenz de</w:t>
      </w:r>
      <w:r w:rsidR="009A317E">
        <w:t>n</w:t>
      </w:r>
      <w:r>
        <w:t xml:space="preserve"> Schaden </w:t>
      </w:r>
      <w:r w:rsidR="005921AB">
        <w:t>z. B. bei einem Einbruch selbst tragen.)</w:t>
      </w:r>
    </w:p>
    <w:p w14:paraId="61D05B4A" w14:textId="008AF276" w:rsidR="005921AB" w:rsidRDefault="005921AB" w:rsidP="009A317E">
      <w:pPr>
        <w:spacing w:before="120"/>
        <w:jc w:val="both"/>
      </w:pPr>
      <w:r w:rsidRPr="009A317E">
        <w:rPr>
          <w:b/>
          <w:bCs/>
        </w:rPr>
        <w:t>Impfpflicht</w:t>
      </w:r>
      <w:r>
        <w:t xml:space="preserve">: </w:t>
      </w:r>
      <w:r w:rsidR="00A0752C">
        <w:t xml:space="preserve">1874 wurde in Deutschland zum ersten Mal eine Impfpflicht ausgesprochen und zwar gegen Pocken bei Kindern zwischen 1 und 12 Jahren. In der DDR gab es eine Impfpflicht u. a. gegen </w:t>
      </w:r>
      <w:r w:rsidR="005F3692">
        <w:t xml:space="preserve">Pocken (bis 1982), </w:t>
      </w:r>
      <w:r w:rsidR="00A0752C">
        <w:t xml:space="preserve">Tuberkulose (ab 1953), Kinderlähmung (ab 1961), Diphtherie (ab 1961), Wundstarrkrampf = Tetanus (ab 1961) oder Masern (ab 1970). In </w:t>
      </w:r>
      <w:r w:rsidR="009A317E">
        <w:t>den alten Bundes</w:t>
      </w:r>
      <w:r w:rsidR="009A317E">
        <w:softHyphen/>
        <w:t>ländern</w:t>
      </w:r>
      <w:r w:rsidR="00A0752C">
        <w:t xml:space="preserve"> gab es bis 1954 eine Impfpflicht gegen Diphtherie</w:t>
      </w:r>
      <w:r w:rsidR="005F3692">
        <w:t xml:space="preserve"> sowie 1949-1975 gegen Pocken. </w:t>
      </w:r>
      <w:r w:rsidR="00E06AB7">
        <w:t>Ab 1. März 2020 gilt in Deutschland für Kinder ab dem ersten vollendeten Lebensjahr und be</w:t>
      </w:r>
      <w:r w:rsidR="009A317E">
        <w:softHyphen/>
      </w:r>
      <w:r w:rsidR="00E06AB7">
        <w:lastRenderedPageBreak/>
        <w:t xml:space="preserve">stimmte Bevölkerungsgruppen wie Erzieher, Lehrkräfte oder medizinisches Personal eine Pflicht, sich gegen Masern impfen zu lassen. </w:t>
      </w:r>
    </w:p>
    <w:p w14:paraId="7B3553B2" w14:textId="467981C2" w:rsidR="005F3692" w:rsidRDefault="005F3692" w:rsidP="009A317E">
      <w:pPr>
        <w:jc w:val="both"/>
      </w:pPr>
      <w:r>
        <w:t>In vielen Bereichen des Lebens gibt es staatlich verordnete Pflichten, die heute akzeptiert sind und nicht diskutiert werden. Ein Beispiel ist die Anschnallpflicht im Auto, durch die volks</w:t>
      </w:r>
      <w:r w:rsidR="009A317E">
        <w:softHyphen/>
      </w:r>
      <w:r>
        <w:t>wirtschaftliche Schäden nach Unfällen minimiert werden soll</w:t>
      </w:r>
      <w:r w:rsidR="009A317E">
        <w:t>en</w:t>
      </w:r>
      <w:r>
        <w:t xml:space="preserve"> (Ausfall der Arbeitskraft, Auf</w:t>
      </w:r>
      <w:r w:rsidR="009A317E">
        <w:softHyphen/>
      </w:r>
      <w:r>
        <w:t>wand in Kliniken usw.). Sie gilt in den alten Bundesländern z. B. für Erwachsene seit 1976 (Vordersitze) bzw. 1980 (Rücksitze). Bei der Einführung gab es massive Protest</w:t>
      </w:r>
      <w:r w:rsidR="009A317E">
        <w:t>e</w:t>
      </w:r>
      <w:r>
        <w:t xml:space="preserve"> gegen den Sicherheitsgurt</w:t>
      </w:r>
      <w:r w:rsidR="009A317E">
        <w:t>; so</w:t>
      </w:r>
      <w:r>
        <w:t xml:space="preserve"> wurde befürchtet, nach einem Unfall gefesselt zu sein und nicht mehr aus dem brennenden Wagen flüchten zu können (was aber nicht möglich wäre, wenn man gegen die Windschutzscheibe geknallt ist). Heute zweifelt kaum jemand den Zweck dieser Vorschrift an.</w:t>
      </w:r>
      <w:r w:rsidR="009A317E">
        <w:t xml:space="preserve"> – Jeder Einwohner Deutschlands muss krankenversichert sein und für jedes deutsche Kraft</w:t>
      </w:r>
      <w:r w:rsidR="009A317E">
        <w:softHyphen/>
        <w:t>fahrzeug muss eine Kfz-Haftpflichtversicherung abgeschlossen sein. Dies wird nicht in Frage gestellt, auch wenn andere Länder diese Regelung nicht haben bzw. sie nicht überwachen.</w:t>
      </w:r>
    </w:p>
    <w:p w14:paraId="79610CB8" w14:textId="0F7E5C1A" w:rsidR="009A317E" w:rsidRDefault="005F3692" w:rsidP="005912C7">
      <w:pPr>
        <w:spacing w:before="120"/>
        <w:jc w:val="both"/>
      </w:pPr>
      <w:r w:rsidRPr="009A317E">
        <w:rPr>
          <w:b/>
          <w:bCs/>
        </w:rPr>
        <w:t>Krank durch Impfung?</w:t>
      </w:r>
      <w:r>
        <w:t xml:space="preserve"> Hierbei ist streng zu unterscheiden zwischen der </w:t>
      </w:r>
      <w:r w:rsidRPr="009A317E">
        <w:t>Impfwirkung</w:t>
      </w:r>
      <w:r>
        <w:t xml:space="preserve"> und </w:t>
      </w:r>
      <w:r w:rsidRPr="009A317E">
        <w:t>Impf-Nebenwirkungen</w:t>
      </w:r>
      <w:r w:rsidRPr="008D7ABF">
        <w:t>.</w:t>
      </w:r>
      <w:r>
        <w:t xml:space="preserve"> </w:t>
      </w:r>
    </w:p>
    <w:p w14:paraId="23DF427F" w14:textId="39D38D6E" w:rsidR="009A317E" w:rsidRDefault="008D7ABF" w:rsidP="005912C7">
      <w:pPr>
        <w:jc w:val="both"/>
      </w:pPr>
      <w:r w:rsidRPr="009A317E">
        <w:rPr>
          <w:u w:val="single"/>
        </w:rPr>
        <w:t>Impfwirkung</w:t>
      </w:r>
      <w:r>
        <w:t xml:space="preserve">: </w:t>
      </w:r>
      <w:r w:rsidR="005F3692">
        <w:t xml:space="preserve">Die Impfung simuliert eine Infektion und ruft meist mehr oder weniger deutliche </w:t>
      </w:r>
      <w:r>
        <w:t xml:space="preserve">Symptome einer </w:t>
      </w:r>
      <w:r w:rsidR="00681A2E">
        <w:t>Immunreaktion</w:t>
      </w:r>
      <w:r>
        <w:t xml:space="preserve"> hervor wie Rötung</w:t>
      </w:r>
      <w:r w:rsidR="00681A2E">
        <w:t>, Schwellung</w:t>
      </w:r>
      <w:r>
        <w:t xml:space="preserve"> und Schmerzen an der Ein</w:t>
      </w:r>
      <w:r w:rsidR="005912C7">
        <w:softHyphen/>
      </w:r>
      <w:r>
        <w:t>stichstelle, erhöhte Körpertemperatur, Abgeschlagenheit, Kopfschmerzen („Erkältungsge</w:t>
      </w:r>
      <w:r w:rsidR="005912C7">
        <w:softHyphen/>
      </w:r>
      <w:r>
        <w:t xml:space="preserve">fühl“). </w:t>
      </w:r>
      <w:r w:rsidR="00681A2E">
        <w:t>Dies alles zeigt nur an, dass das Immunsystem aktiv ist</w:t>
      </w:r>
      <w:r w:rsidR="005912C7">
        <w:t>, d. h. Antikörper gegen die ver</w:t>
      </w:r>
      <w:r w:rsidR="005912C7">
        <w:softHyphen/>
        <w:t>ab</w:t>
      </w:r>
      <w:r w:rsidR="005912C7">
        <w:softHyphen/>
        <w:t>reichten Antigene entwickelt.</w:t>
      </w:r>
    </w:p>
    <w:p w14:paraId="160F7B05" w14:textId="006FB8B3" w:rsidR="005F3692" w:rsidRDefault="008D7ABF" w:rsidP="005912C7">
      <w:pPr>
        <w:jc w:val="both"/>
      </w:pPr>
      <w:r w:rsidRPr="009A317E">
        <w:rPr>
          <w:u w:val="single"/>
        </w:rPr>
        <w:t>Impf-Nebenwirkungen</w:t>
      </w:r>
      <w:r w:rsidR="009A317E">
        <w:t xml:space="preserve"> </w:t>
      </w:r>
      <w:r w:rsidR="009A317E" w:rsidRPr="008D7ABF">
        <w:t>(Impfkomplikation)</w:t>
      </w:r>
      <w:r>
        <w:t>: Sie treten extrem selten auf. Bei Lebend-Impfstof</w:t>
      </w:r>
      <w:r w:rsidR="005912C7">
        <w:softHyphen/>
      </w:r>
      <w:r>
        <w:t xml:space="preserve">fen kann es in seltenen Fällen zum Ausbruch der Krankheit in milder Form kommen (z. B. „Impfmasern), die </w:t>
      </w:r>
      <w:r w:rsidR="005912C7">
        <w:t xml:space="preserve">aber harmlos verläuft und </w:t>
      </w:r>
      <w:r>
        <w:t>bald überwunden ist. In sehr seltenen Fällen kann es zu einem sogenannten allergisch-anaphylaktischen Schock kommen</w:t>
      </w:r>
      <w:r w:rsidR="005912C7">
        <w:t xml:space="preserve"> und zwar</w:t>
      </w:r>
      <w:r>
        <w:t xml:space="preserve"> aufgrund von Zusatzstoffen (Adjuvantien) im Impfstoff, die dem eigentlichen Totimpfstoff zugegeben werden, um z. B. </w:t>
      </w:r>
      <w:r w:rsidR="0002100D">
        <w:t>Immunzellen zu stimulieren</w:t>
      </w:r>
      <w:r>
        <w:t>. (Der mRNA-Impfstoff gegen das Corona-Virus enthält keine Adjuvantien.) Auch bestimmte Stoffe aus Hühnereiweiß kön</w:t>
      </w:r>
      <w:r w:rsidR="005912C7">
        <w:softHyphen/>
      </w:r>
      <w:r>
        <w:t>nen in sehr seltenen Fällen solche unerwünschten Reaktionen hervorrufen (einige Impfstoffe wie der gegen Grippe werden mit Hilfe von Hühnereiern hergestellt).</w:t>
      </w:r>
      <w:r w:rsidR="001E46CA">
        <w:t xml:space="preserve"> Im Einzelfall kann meist kein Zusammenhang zwischen der Impfung und einer unerwünschten Nebenwirkung belegt werden; </w:t>
      </w:r>
      <w:r w:rsidR="005912C7">
        <w:t>so etwas</w:t>
      </w:r>
      <w:r w:rsidR="001E46CA">
        <w:t xml:space="preserve"> kann nur über sehr große Datenmengen als statistischer Wert erfasst werden. Grundsätzlich gilt: Die Wahrscheinlichkeit, einen Schaden durch die Krankheit zu erleiden, ist </w:t>
      </w:r>
      <w:r w:rsidR="005912C7">
        <w:t>unvergleichlich</w:t>
      </w:r>
      <w:r w:rsidR="001E46CA">
        <w:t xml:space="preserve"> höher als die Wahrscheinlichkeit, einen Schaden durch die Impfung dagegen zu erleiden.</w:t>
      </w:r>
    </w:p>
    <w:p w14:paraId="030B5508" w14:textId="3F1D4012" w:rsidR="004E7C6B" w:rsidRPr="008977BB" w:rsidRDefault="004E7C6B" w:rsidP="005912C7">
      <w:pPr>
        <w:jc w:val="both"/>
        <w:rPr>
          <w:sz w:val="20"/>
          <w:szCs w:val="20"/>
        </w:rPr>
      </w:pPr>
      <w:r>
        <w:t xml:space="preserve">Gut nachvollziehbar finde ich persönlich eine Skepsis gegenüber einer noch wenig erprobten  Methodik wie der Verabreichung von mRNA bzw. DNA bzw. gegenüber einer stark verkürzten Testphase (für Impfstoffe normalerweise mehrere Jahre, bei Corona-Impfstoffen weniger als 1 Jahr). Auf biologischer Unkenntnis beruht </w:t>
      </w:r>
      <w:r w:rsidR="005912C7">
        <w:t xml:space="preserve">dagegen </w:t>
      </w:r>
      <w:r>
        <w:t>die Befürchtung, das verabreichte Viren-Genmaterial könnte sich in das menschliche Genom einbauen und dort Schaden anrichten, denn wir nehmen in jedem Augenblick Mikroorganismen in unseren Körper auf, ohne dass sich deren Genmaterial in unsere Chromosomen integrieren würde. (Einbau von Fremdgenen kommt zwar vor, aber extrem selten. Die Viren</w:t>
      </w:r>
      <w:r w:rsidR="005912C7">
        <w:t>-G</w:t>
      </w:r>
      <w:r>
        <w:t xml:space="preserve">ene, die sich im Genom heutiger Menschen </w:t>
      </w:r>
      <w:r w:rsidR="005912C7">
        <w:t>nachweisen lassen</w:t>
      </w:r>
      <w:r>
        <w:t>, haben sich in vielen Jahrmillionen dort angesammelt.)</w:t>
      </w:r>
    </w:p>
    <w:p w14:paraId="127AA188" w14:textId="1D5346F1" w:rsidR="00C8524C" w:rsidRDefault="0065573A" w:rsidP="00070384">
      <w:pPr>
        <w:spacing w:before="120"/>
        <w:jc w:val="both"/>
      </w:pPr>
      <w:r w:rsidRPr="005912C7">
        <w:rPr>
          <w:b/>
          <w:bCs/>
        </w:rPr>
        <w:t>Impfmüdigkeit</w:t>
      </w:r>
      <w:r>
        <w:t xml:space="preserve"> </w:t>
      </w:r>
      <w:r w:rsidRPr="005912C7">
        <w:rPr>
          <w:i/>
          <w:iCs/>
        </w:rPr>
        <w:t>(LehrplanPLUS)</w:t>
      </w:r>
      <w:r>
        <w:t xml:space="preserve">: Unter Impfmüdigkeit versteht man die Vernachlässigung oder bewusste Ablehnung von Impfempfehlungen. Je mehr Menschen immunisiert sind, desto stärker wird der Erreger zurückgedrängt. </w:t>
      </w:r>
      <w:r w:rsidR="001116BF">
        <w:t>Je mehr Menschen nicht immunisiert sind, desto mas</w:t>
      </w:r>
      <w:r w:rsidR="00070384">
        <w:softHyphen/>
      </w:r>
      <w:r w:rsidR="001116BF">
        <w:t>si</w:t>
      </w:r>
      <w:r w:rsidR="00070384">
        <w:softHyphen/>
      </w:r>
      <w:r w:rsidR="001116BF">
        <w:t xml:space="preserve">ver tritt der Erreger wieder auf und bedroht damit die sogenannten vulnerablen Gruppen wie Kleinkinder, Vorerkrankte oder Alte. Ein Grund für Impfmüdigkeit liegt in der Überschätzung von </w:t>
      </w:r>
      <w:r w:rsidR="00070384">
        <w:t>vermuteten oder möglichen</w:t>
      </w:r>
      <w:r w:rsidR="001116BF">
        <w:t xml:space="preserve"> Impfrisiken und in der Unterschätzung der Gefahren durch die Krankheit (letzteres oft, weil diese Krankheiten nicht mehr zum </w:t>
      </w:r>
      <w:r w:rsidR="00070384">
        <w:t xml:space="preserve">persönlichen </w:t>
      </w:r>
      <w:r w:rsidR="001116BF">
        <w:t>Erfahrungs</w:t>
      </w:r>
      <w:r w:rsidR="00070384">
        <w:softHyphen/>
      </w:r>
      <w:r w:rsidR="001116BF">
        <w:t>be</w:t>
      </w:r>
      <w:r w:rsidR="00070384">
        <w:softHyphen/>
      </w:r>
      <w:r w:rsidR="001116BF">
        <w:t xml:space="preserve">reich gehören, nicht zuletzt, weil die Impfkampagnen dagegen so erfolgreich waren). Die </w:t>
      </w:r>
      <w:r w:rsidR="001116BF">
        <w:lastRenderedPageBreak/>
        <w:t>Wiedereinführung der Impfpflicht gegen Masern 2020 ist eine Reaktion auf eine immer stärkere Impfmüdigkeit bezüglich der Masernimpfung seit den 1980er-Jahren.</w:t>
      </w:r>
      <w:r w:rsidR="00070384">
        <w:t xml:space="preserve"> </w:t>
      </w:r>
    </w:p>
    <w:p w14:paraId="0A4A7187" w14:textId="1914FAF5" w:rsidR="00C8524C" w:rsidRDefault="001116BF" w:rsidP="00070384">
      <w:pPr>
        <w:spacing w:before="120"/>
        <w:jc w:val="both"/>
      </w:pPr>
      <w:r w:rsidRPr="00070384">
        <w:rPr>
          <w:b/>
          <w:bCs/>
        </w:rPr>
        <w:t>Spaltung der Gesellschaft</w:t>
      </w:r>
      <w:r>
        <w:t xml:space="preserve">: Das breite Meinungsspektrum bezüglich der Corona-Impfungen birgt die Gefahr einer Spaltung der Gesellschaft. Demokratie funktioniert, solange man sich gegenseitig zuhört (man muss den anderen Standpunkt ja nicht gut heißen oder gar für sich selbst annehmen). Nicht zuletzt durch </w:t>
      </w:r>
      <w:r w:rsidR="00070384">
        <w:t xml:space="preserve">die </w:t>
      </w:r>
      <w:r>
        <w:t xml:space="preserve">modernen Kommunikationsmedien ist die Gefahr der Bildung gesellschaftlicher Blasen gegeben, </w:t>
      </w:r>
      <w:r w:rsidR="00070384">
        <w:t>in denen</w:t>
      </w:r>
      <w:r>
        <w:t xml:space="preserve"> Informationen oder Meinungen außerhalb der Blase ignoriert oder als Falschmeldung betrachtet</w:t>
      </w:r>
      <w:r w:rsidR="00070384">
        <w:t xml:space="preserve"> werden</w:t>
      </w:r>
      <w:r>
        <w:t>. Die Schule hat die Aufgabe, dem gegenzusteuern.</w:t>
      </w:r>
    </w:p>
    <w:p w14:paraId="101A8F8B" w14:textId="6B3E7370" w:rsidR="003B5D3B" w:rsidRPr="003B5D3B" w:rsidRDefault="003B5D3B" w:rsidP="009C343F">
      <w:pPr>
        <w:spacing w:before="280"/>
        <w:rPr>
          <w:b/>
          <w:bCs/>
        </w:rPr>
      </w:pPr>
      <w:r w:rsidRPr="003B5D3B">
        <w:rPr>
          <w:b/>
          <w:bCs/>
        </w:rPr>
        <w:t>1.7.4*</w:t>
      </w:r>
      <w:r w:rsidRPr="003B5D3B">
        <w:rPr>
          <w:b/>
          <w:bCs/>
        </w:rPr>
        <w:tab/>
      </w:r>
      <w:r w:rsidR="00801CA2">
        <w:rPr>
          <w:b/>
          <w:bCs/>
        </w:rPr>
        <w:t>Wissenschaftsgeschichte</w:t>
      </w:r>
      <w:r w:rsidR="00070384">
        <w:rPr>
          <w:b/>
          <w:bCs/>
        </w:rPr>
        <w:t xml:space="preserve"> der </w:t>
      </w:r>
      <w:r w:rsidRPr="003B5D3B">
        <w:rPr>
          <w:b/>
          <w:bCs/>
        </w:rPr>
        <w:t>aktive</w:t>
      </w:r>
      <w:r w:rsidR="00070384">
        <w:rPr>
          <w:b/>
          <w:bCs/>
        </w:rPr>
        <w:t>n</w:t>
      </w:r>
      <w:r w:rsidRPr="003B5D3B">
        <w:rPr>
          <w:b/>
          <w:bCs/>
        </w:rPr>
        <w:t xml:space="preserve"> Immunisierung</w:t>
      </w:r>
    </w:p>
    <w:p w14:paraId="5A4F9F47" w14:textId="0B04B179" w:rsidR="00872080" w:rsidRDefault="003B5D3B" w:rsidP="002827E3">
      <w:pPr>
        <w:spacing w:before="120"/>
        <w:jc w:val="both"/>
      </w:pPr>
      <w:r>
        <w:t>Die Pocken werden durch Pockenviren ausgelöst. Dabei entstehen auf der Haut große Bläschen, die verkrusten</w:t>
      </w:r>
      <w:r w:rsidR="00070384">
        <w:t>;</w:t>
      </w:r>
      <w:r>
        <w:t xml:space="preserve"> verschiedene Organe können stark geschädigt werden, knapp ein Drittel der Infizierten stirbt daran. Zudem ist die Krankheit hochinfektiös, d. h. sie wird sehr leicht übertra</w:t>
      </w:r>
      <w:r w:rsidR="002827E3">
        <w:softHyphen/>
      </w:r>
      <w:r>
        <w:t>gen.</w:t>
      </w:r>
    </w:p>
    <w:p w14:paraId="542BDB1E" w14:textId="372AD866" w:rsidR="003B5D3B" w:rsidRDefault="003B5D3B" w:rsidP="002827E3">
      <w:pPr>
        <w:spacing w:before="120"/>
        <w:jc w:val="both"/>
      </w:pPr>
      <w:r>
        <w:t>Bereits am Anfang des 18. Jahrhunderts wurde vermutet, dass Menschen, die beim Melken regelmäßig Kontakt mit Rindern hatten, die mit Kuhpocken infiziert waren, nicht an humanen Pocken erkrankten. Viele hielten das aber für einen „Milchmädchen-Mythos“.</w:t>
      </w:r>
    </w:p>
    <w:p w14:paraId="1652C095" w14:textId="3BD6F1A1" w:rsidR="003B5D3B" w:rsidRDefault="003B5D3B" w:rsidP="002827E3">
      <w:pPr>
        <w:spacing w:before="120"/>
        <w:jc w:val="both"/>
      </w:pPr>
      <w:r>
        <w:t>Edward Jenner, ein britischer Arzt, konnte in den 1770er-Jahren beobachten, dass die Hypo</w:t>
      </w:r>
      <w:r w:rsidR="002827E3">
        <w:softHyphen/>
      </w:r>
      <w:r>
        <w:t>these offenbar doch stimmte.</w:t>
      </w:r>
      <w:r w:rsidR="00087F89">
        <w:t xml:space="preserve"> 1796 impfte er einen achtjährigen Jungen mit einem Sekret, das er eine</w:t>
      </w:r>
      <w:r w:rsidR="00070384">
        <w:t>m</w:t>
      </w:r>
      <w:r w:rsidR="00087F89">
        <w:t xml:space="preserve"> Kuhpocken-</w:t>
      </w:r>
      <w:r w:rsidR="00070384">
        <w:t>Bläschen</w:t>
      </w:r>
      <w:r w:rsidR="00087F89">
        <w:t xml:space="preserve"> </w:t>
      </w:r>
      <w:r w:rsidR="002827E3">
        <w:t xml:space="preserve">bei </w:t>
      </w:r>
      <w:r w:rsidR="00087F89">
        <w:t xml:space="preserve">einer Milchmagd entnommen hatte. Etwa sechs Wochen später infizierte er den Jungen mit Eiter aus </w:t>
      </w:r>
      <w:r w:rsidR="002827E3">
        <w:t>Bläschen von einer Person mit humaner Pocken</w:t>
      </w:r>
      <w:r w:rsidR="002827E3">
        <w:softHyphen/>
        <w:t>infektion</w:t>
      </w:r>
      <w:r w:rsidR="00087F89">
        <w:t>; erwartungsgemäß wurde der Junge nicht krank. Den gleichen Versuch unternahm Jenner mit weiteren Personen.</w:t>
      </w:r>
      <w:r w:rsidR="002827E3">
        <w:t xml:space="preserve"> </w:t>
      </w:r>
    </w:p>
    <w:p w14:paraId="16AA3DAB" w14:textId="71121624" w:rsidR="00087F89" w:rsidRDefault="00087F89" w:rsidP="002827E3">
      <w:pPr>
        <w:spacing w:before="120"/>
        <w:jc w:val="both"/>
      </w:pPr>
      <w:r>
        <w:t>Jenner verzichtete auf eine Patentierung seiner Methode, so dass sie sich schnell verbreiten konnte. Heute wäre eine derart hochriskante Untersuchung nicht zulässig.</w:t>
      </w:r>
    </w:p>
    <w:p w14:paraId="3EF2EE73" w14:textId="3E101BBB" w:rsidR="00087F89" w:rsidRDefault="002827E3" w:rsidP="002827E3">
      <w:pPr>
        <w:spacing w:before="120"/>
        <w:jc w:val="both"/>
      </w:pPr>
      <w:r>
        <w:t>Auf die Kuhpocken geht der alternative Begriff für Impfung zurück: Vakzination (</w:t>
      </w:r>
      <w:r w:rsidR="00087F89" w:rsidRPr="00087F89">
        <w:rPr>
          <w:i/>
          <w:iCs/>
        </w:rPr>
        <w:t>vacca</w:t>
      </w:r>
      <w:r w:rsidR="00087F89">
        <w:t>, lat.: Kuh</w:t>
      </w:r>
      <w:r>
        <w:t>)</w:t>
      </w:r>
      <w:r w:rsidR="00087F89">
        <w:t>.</w:t>
      </w:r>
    </w:p>
    <w:p w14:paraId="6D7C5310" w14:textId="74E0DC72" w:rsidR="003B5D3B" w:rsidRDefault="00256624" w:rsidP="002827E3">
      <w:pPr>
        <w:spacing w:before="120"/>
        <w:jc w:val="both"/>
      </w:pPr>
      <w:r>
        <w:t>Aufgrund des großen Erfolgs führten viele Länder eine Impfpflicht für die Pockenimpfung ein, wodurch diese sehr gefährliche Krankheit schließlich ausgerottet wurde. In den 1970er-Jahren hob Deutschland deshalb die Pocken-Impfpflicht wieder auf.</w:t>
      </w:r>
    </w:p>
    <w:p w14:paraId="71ED8827" w14:textId="6FDAD039" w:rsidR="003B5D3B" w:rsidRPr="009C343F" w:rsidRDefault="003B5D3B" w:rsidP="00801CA2">
      <w:pPr>
        <w:rPr>
          <w:sz w:val="28"/>
          <w:szCs w:val="28"/>
        </w:rPr>
      </w:pPr>
    </w:p>
    <w:p w14:paraId="38731FEE" w14:textId="082FB577" w:rsidR="00801CA2" w:rsidRPr="00691FCE" w:rsidRDefault="00801CA2" w:rsidP="00801CA2">
      <w:pPr>
        <w:spacing w:after="120"/>
        <w:rPr>
          <w:bCs/>
        </w:rPr>
      </w:pPr>
      <w:bookmarkStart w:id="12" w:name="B10OeM12"/>
      <w:bookmarkEnd w:id="12"/>
      <w:r w:rsidRPr="00801CA2">
        <w:rPr>
          <w:b/>
          <w:bCs/>
          <w:sz w:val="28"/>
          <w:szCs w:val="28"/>
        </w:rPr>
        <w:t>1.8</w:t>
      </w:r>
      <w:r w:rsidRPr="00801CA2">
        <w:rPr>
          <w:b/>
          <w:bCs/>
          <w:sz w:val="28"/>
          <w:szCs w:val="28"/>
        </w:rPr>
        <w:tab/>
        <w:t>Antibiotika</w:t>
      </w:r>
      <w:r w:rsidR="00691FCE">
        <w:rPr>
          <w:bCs/>
        </w:rPr>
        <w:t xml:space="preserve"> (1 h)</w:t>
      </w:r>
    </w:p>
    <w:tbl>
      <w:tblPr>
        <w:tblStyle w:val="Tabellenraster"/>
        <w:tblW w:w="0" w:type="auto"/>
        <w:tblLook w:val="04A0" w:firstRow="1" w:lastRow="0" w:firstColumn="1" w:lastColumn="0" w:noHBand="0" w:noVBand="1"/>
      </w:tblPr>
      <w:tblGrid>
        <w:gridCol w:w="4456"/>
        <w:gridCol w:w="4606"/>
      </w:tblGrid>
      <w:tr w:rsidR="00872080" w:rsidRPr="00153375" w14:paraId="733188B3" w14:textId="77777777" w:rsidTr="00A234EA">
        <w:tc>
          <w:tcPr>
            <w:tcW w:w="4456" w:type="dxa"/>
            <w:shd w:val="clear" w:color="auto" w:fill="FFFFCC"/>
          </w:tcPr>
          <w:p w14:paraId="03E9EB18" w14:textId="77777777" w:rsidR="00872080" w:rsidRPr="00872080" w:rsidRDefault="00872080" w:rsidP="00A234EA">
            <w:pPr>
              <w:pStyle w:val="KeinLeerraum"/>
              <w:jc w:val="center"/>
              <w:rPr>
                <w:rStyle w:val="HTMLZitat"/>
                <w:rFonts w:ascii="Arial Narrow" w:hAnsi="Arial Narrow" w:cs="Times New Roman"/>
                <w:b/>
                <w:i w:val="0"/>
                <w:iCs w:val="0"/>
              </w:rPr>
            </w:pPr>
            <w:r w:rsidRPr="00872080">
              <w:rPr>
                <w:rStyle w:val="HTMLZitat"/>
                <w:rFonts w:ascii="Arial Narrow" w:hAnsi="Arial Narrow" w:cs="Times New Roman"/>
                <w:b/>
              </w:rPr>
              <w:t>Inhalte zu den Kompetenzen</w:t>
            </w:r>
          </w:p>
        </w:tc>
        <w:tc>
          <w:tcPr>
            <w:tcW w:w="4606" w:type="dxa"/>
            <w:shd w:val="clear" w:color="auto" w:fill="CCCCFF"/>
          </w:tcPr>
          <w:p w14:paraId="3FEC9C36" w14:textId="77777777" w:rsidR="00872080" w:rsidRPr="00872080" w:rsidRDefault="00872080" w:rsidP="00A234EA">
            <w:pPr>
              <w:pStyle w:val="KeinLeerraum"/>
              <w:jc w:val="center"/>
              <w:rPr>
                <w:rStyle w:val="HTMLZitat"/>
                <w:rFonts w:ascii="Arial Narrow" w:hAnsi="Arial Narrow" w:cs="Times New Roman"/>
                <w:b/>
                <w:i w:val="0"/>
              </w:rPr>
            </w:pPr>
            <w:r w:rsidRPr="00872080">
              <w:rPr>
                <w:rStyle w:val="HTMLZitat"/>
                <w:rFonts w:ascii="Arial Narrow" w:hAnsi="Arial Narrow" w:cs="Times New Roman"/>
                <w:b/>
              </w:rPr>
              <w:t xml:space="preserve">Kompetenzerwartungen: </w:t>
            </w:r>
            <w:r w:rsidRPr="00872080">
              <w:rPr>
                <w:rFonts w:ascii="Arial Narrow" w:eastAsia="Times New Roman" w:hAnsi="Arial Narrow" w:cs="Times New Roman"/>
                <w:b/>
                <w:noProof w:val="0"/>
                <w:lang w:eastAsia="de-DE"/>
              </w:rPr>
              <w:t>Die Sch. ...</w:t>
            </w:r>
          </w:p>
        </w:tc>
      </w:tr>
      <w:tr w:rsidR="00872080" w:rsidRPr="00153375" w14:paraId="3D22C3C9" w14:textId="77777777" w:rsidTr="00A234EA">
        <w:tc>
          <w:tcPr>
            <w:tcW w:w="4456" w:type="dxa"/>
            <w:shd w:val="clear" w:color="auto" w:fill="FFFFCC"/>
          </w:tcPr>
          <w:p w14:paraId="49D81C0A" w14:textId="77777777" w:rsidR="00872080" w:rsidRPr="00872080" w:rsidRDefault="00872080" w:rsidP="00A234EA">
            <w:pPr>
              <w:rPr>
                <w:rFonts w:ascii="Arial Narrow" w:eastAsia="Times New Roman" w:hAnsi="Arial Narrow" w:cs="Times New Roman"/>
                <w:lang w:eastAsia="de-DE"/>
              </w:rPr>
            </w:pPr>
            <w:r w:rsidRPr="00872080">
              <w:rPr>
                <w:rFonts w:ascii="Arial Narrow" w:eastAsia="Times New Roman" w:hAnsi="Arial Narrow" w:cs="Times New Roman"/>
                <w:lang w:eastAsia="de-DE"/>
              </w:rPr>
              <w:t>Antibiotika: Einflüsse auf das Ökosystem Mensch, Resistenz</w:t>
            </w:r>
            <w:r w:rsidRPr="00872080">
              <w:rPr>
                <w:rFonts w:ascii="Arial Narrow" w:eastAsia="Times New Roman" w:hAnsi="Arial Narrow" w:cs="Times New Roman"/>
                <w:lang w:eastAsia="de-DE"/>
              </w:rPr>
              <w:softHyphen/>
              <w:t>bildung</w:t>
            </w:r>
          </w:p>
          <w:p w14:paraId="7BF683D9" w14:textId="38CCB221" w:rsidR="00872080" w:rsidRPr="00872080" w:rsidRDefault="00872080" w:rsidP="00A234EA">
            <w:pPr>
              <w:rPr>
                <w:rStyle w:val="HTMLZitat"/>
                <w:rFonts w:ascii="Arial Narrow" w:eastAsia="Times New Roman" w:hAnsi="Arial Narrow" w:cs="Times New Roman"/>
                <w:i w:val="0"/>
                <w:iCs w:val="0"/>
                <w:lang w:eastAsia="de-DE"/>
              </w:rPr>
            </w:pPr>
          </w:p>
        </w:tc>
        <w:tc>
          <w:tcPr>
            <w:tcW w:w="4606" w:type="dxa"/>
            <w:shd w:val="clear" w:color="auto" w:fill="CCCCFF"/>
          </w:tcPr>
          <w:p w14:paraId="5703CB27" w14:textId="62382903" w:rsidR="00872080" w:rsidRPr="00872080" w:rsidRDefault="00872080" w:rsidP="00A234EA">
            <w:pPr>
              <w:rPr>
                <w:rFonts w:ascii="Arial Narrow" w:eastAsia="Times New Roman" w:hAnsi="Arial Narrow" w:cs="Times New Roman"/>
                <w:lang w:eastAsia="de-DE"/>
              </w:rPr>
            </w:pPr>
            <w:r w:rsidRPr="00872080">
              <w:rPr>
                <w:rFonts w:ascii="Arial Narrow" w:eastAsia="Times New Roman" w:hAnsi="Arial Narrow" w:cs="Times New Roman"/>
                <w:lang w:eastAsia="de-DE"/>
              </w:rPr>
              <w:t>beurteilen am Beispiel des Einsatzes von Antibiotika die Auswirkungen eines Eingriffes in die Biozönose des Ökosystems Mensch und erläutern die Risiken einer nichtsachgemäßen Verwendung</w:t>
            </w:r>
          </w:p>
          <w:p w14:paraId="4A7672E6" w14:textId="0914C0A8" w:rsidR="00872080" w:rsidRPr="00872080" w:rsidRDefault="00872080" w:rsidP="00801CA2">
            <w:pPr>
              <w:spacing w:before="120"/>
              <w:rPr>
                <w:rStyle w:val="HTMLZitat"/>
                <w:rFonts w:ascii="Arial Narrow" w:eastAsia="Times New Roman" w:hAnsi="Arial Narrow" w:cs="Times New Roman"/>
                <w:lang w:eastAsia="de-DE"/>
              </w:rPr>
            </w:pPr>
            <w:r w:rsidRPr="00872080">
              <w:rPr>
                <w:rFonts w:ascii="Arial Narrow" w:hAnsi="Arial Narrow" w:cs="Times New Roman"/>
                <w:i/>
              </w:rPr>
              <w:t>beurteilen die Folgen von Maßnahmen und Verhal</w:t>
            </w:r>
            <w:r w:rsidR="00801CA2">
              <w:rPr>
                <w:rFonts w:ascii="Arial Narrow" w:hAnsi="Arial Narrow" w:cs="Times New Roman"/>
                <w:i/>
              </w:rPr>
              <w:softHyphen/>
            </w:r>
            <w:r w:rsidRPr="00872080">
              <w:rPr>
                <w:rFonts w:ascii="Arial Narrow" w:hAnsi="Arial Narrow" w:cs="Times New Roman"/>
                <w:i/>
              </w:rPr>
              <w:t>tens</w:t>
            </w:r>
            <w:r w:rsidR="00801CA2">
              <w:rPr>
                <w:rFonts w:ascii="Arial Narrow" w:hAnsi="Arial Narrow" w:cs="Times New Roman"/>
                <w:i/>
              </w:rPr>
              <w:softHyphen/>
            </w:r>
            <w:r w:rsidRPr="00872080">
              <w:rPr>
                <w:rFonts w:ascii="Arial Narrow" w:hAnsi="Arial Narrow" w:cs="Times New Roman"/>
                <w:i/>
              </w:rPr>
              <w:t>weisen für die eigene Gesundheit und die Ge</w:t>
            </w:r>
            <w:r w:rsidR="00801CA2">
              <w:rPr>
                <w:rFonts w:ascii="Arial Narrow" w:hAnsi="Arial Narrow" w:cs="Times New Roman"/>
                <w:i/>
              </w:rPr>
              <w:softHyphen/>
            </w:r>
            <w:r w:rsidRPr="00872080">
              <w:rPr>
                <w:rFonts w:ascii="Arial Narrow" w:hAnsi="Arial Narrow" w:cs="Times New Roman"/>
                <w:i/>
              </w:rPr>
              <w:t>sundheit anderer, um auch unter Einbezug gesell</w:t>
            </w:r>
            <w:r w:rsidR="00801CA2">
              <w:rPr>
                <w:rFonts w:ascii="Arial Narrow" w:hAnsi="Arial Narrow" w:cs="Times New Roman"/>
                <w:i/>
              </w:rPr>
              <w:softHyphen/>
            </w:r>
            <w:r w:rsidRPr="00872080">
              <w:rPr>
                <w:rFonts w:ascii="Arial Narrow" w:hAnsi="Arial Narrow" w:cs="Times New Roman"/>
                <w:i/>
              </w:rPr>
              <w:t>schaftlicher Perspektiven bewusste wertorientierte Entscheidungen für die Gesunderhaltung treffen zu können.</w:t>
            </w:r>
          </w:p>
        </w:tc>
      </w:tr>
      <w:tr w:rsidR="00872080" w:rsidRPr="00153375" w14:paraId="13C53EE9" w14:textId="77777777" w:rsidTr="00A234EA">
        <w:trPr>
          <w:trHeight w:val="282"/>
        </w:trPr>
        <w:tc>
          <w:tcPr>
            <w:tcW w:w="4456" w:type="dxa"/>
            <w:shd w:val="clear" w:color="auto" w:fill="FBE4D5" w:themeFill="accent2" w:themeFillTint="33"/>
          </w:tcPr>
          <w:p w14:paraId="79BDD4E0" w14:textId="77777777" w:rsidR="00872080" w:rsidRPr="00872080" w:rsidRDefault="00872080" w:rsidP="00A234EA">
            <w:pPr>
              <w:pStyle w:val="KeinLeerraum"/>
              <w:rPr>
                <w:rStyle w:val="HTMLZitat"/>
                <w:rFonts w:ascii="Arial Narrow" w:hAnsi="Arial Narrow" w:cs="Times New Roman"/>
                <w:b/>
              </w:rPr>
            </w:pPr>
            <w:r w:rsidRPr="00872080">
              <w:rPr>
                <w:rStyle w:val="HTMLZitat"/>
                <w:rFonts w:ascii="Arial Narrow" w:hAnsi="Arial Narrow" w:cs="Times New Roman"/>
                <w:b/>
              </w:rPr>
              <w:t>Vorwissen:</w:t>
            </w:r>
          </w:p>
          <w:p w14:paraId="4BE3E35B" w14:textId="18F2EE31" w:rsidR="00872080" w:rsidRPr="00872080" w:rsidRDefault="00801CA2" w:rsidP="00801CA2">
            <w:pPr>
              <w:pStyle w:val="KeinLeerraum"/>
              <w:jc w:val="center"/>
              <w:rPr>
                <w:rStyle w:val="HTMLZitat"/>
                <w:rFonts w:ascii="Arial Narrow" w:hAnsi="Arial Narrow" w:cs="Times New Roman"/>
                <w:b/>
                <w:i w:val="0"/>
              </w:rPr>
            </w:pPr>
            <w:r>
              <w:rPr>
                <w:rStyle w:val="HTMLZitat"/>
                <w:rFonts w:ascii="Arial Narrow" w:hAnsi="Arial Narrow" w:cs="Times New Roman"/>
                <w:b/>
              </w:rPr>
              <w:t>–</w:t>
            </w:r>
          </w:p>
        </w:tc>
        <w:tc>
          <w:tcPr>
            <w:tcW w:w="4606" w:type="dxa"/>
            <w:shd w:val="clear" w:color="auto" w:fill="FBE4D5" w:themeFill="accent2" w:themeFillTint="33"/>
          </w:tcPr>
          <w:p w14:paraId="0096085C" w14:textId="77777777" w:rsidR="00872080" w:rsidRPr="00872080" w:rsidRDefault="00872080" w:rsidP="00A234EA">
            <w:pPr>
              <w:pStyle w:val="KeinLeerraum"/>
              <w:rPr>
                <w:rStyle w:val="HTMLZitat"/>
                <w:rFonts w:ascii="Arial Narrow" w:hAnsi="Arial Narrow" w:cs="Times New Roman"/>
                <w:b/>
              </w:rPr>
            </w:pPr>
            <w:r w:rsidRPr="00872080">
              <w:rPr>
                <w:rStyle w:val="HTMLZitat"/>
                <w:rFonts w:ascii="Arial Narrow" w:hAnsi="Arial Narrow" w:cs="Times New Roman"/>
                <w:b/>
              </w:rPr>
              <w:t>Weiterverwendung:</w:t>
            </w:r>
          </w:p>
          <w:p w14:paraId="16CB63ED" w14:textId="638DD3FA" w:rsidR="00872080" w:rsidRPr="008A7142" w:rsidRDefault="008A7142" w:rsidP="008A7142">
            <w:pPr>
              <w:pStyle w:val="KeinLeerraum"/>
              <w:rPr>
                <w:rStyle w:val="HTMLZitat"/>
                <w:rFonts w:ascii="Arial Narrow" w:hAnsi="Arial Narrow" w:cs="Times New Roman"/>
              </w:rPr>
            </w:pPr>
            <w:r>
              <w:rPr>
                <w:rStyle w:val="HTMLZitat"/>
                <w:rFonts w:ascii="Arial Narrow" w:hAnsi="Arial Narrow" w:cs="Times New Roman"/>
                <w:b/>
              </w:rPr>
              <w:t xml:space="preserve">Jgst. 12 </w:t>
            </w:r>
            <w:r>
              <w:rPr>
                <w:rStyle w:val="HTMLZitat"/>
                <w:rFonts w:ascii="Arial Narrow" w:hAnsi="Arial Narrow" w:cs="Times New Roman"/>
              </w:rPr>
              <w:t>Lernbereich 2.1: Speicherung und Realisierung genetischer Information</w:t>
            </w:r>
          </w:p>
        </w:tc>
      </w:tr>
    </w:tbl>
    <w:p w14:paraId="110B3E63" w14:textId="2F4DE9E4" w:rsidR="00872080" w:rsidRDefault="00872080" w:rsidP="00E83EE0"/>
    <w:p w14:paraId="5B12A6E5" w14:textId="4D3527EA" w:rsidR="00E9321D" w:rsidRPr="00E9321D" w:rsidRDefault="00E9321D" w:rsidP="00E83EE0">
      <w:pPr>
        <w:rPr>
          <w:b/>
          <w:bCs/>
        </w:rPr>
      </w:pPr>
      <w:r w:rsidRPr="00E9321D">
        <w:rPr>
          <w:b/>
          <w:bCs/>
        </w:rPr>
        <w:lastRenderedPageBreak/>
        <w:t>1.8.1</w:t>
      </w:r>
      <w:r w:rsidRPr="00E9321D">
        <w:rPr>
          <w:b/>
          <w:bCs/>
        </w:rPr>
        <w:tab/>
        <w:t>Wortbedeutung und Geschichte</w:t>
      </w:r>
    </w:p>
    <w:p w14:paraId="3B6090B8" w14:textId="245C3214" w:rsidR="00E83EE0" w:rsidRDefault="00E83EE0" w:rsidP="00AA25A1">
      <w:pPr>
        <w:spacing w:before="120" w:after="120"/>
      </w:pPr>
      <w:r w:rsidRPr="00E83EE0">
        <w:rPr>
          <w:i/>
          <w:iCs/>
        </w:rPr>
        <w:t>anti</w:t>
      </w:r>
      <w:r w:rsidRPr="00E83EE0">
        <w:t>,</w:t>
      </w:r>
      <w:r>
        <w:t xml:space="preserve"> altgr.: gegen; </w:t>
      </w:r>
      <w:r w:rsidRPr="00E83EE0">
        <w:rPr>
          <w:i/>
          <w:iCs/>
        </w:rPr>
        <w:t>bios</w:t>
      </w:r>
      <w:r>
        <w:t>, altgr.: Leben</w:t>
      </w:r>
    </w:p>
    <w:p w14:paraId="47AC05FA" w14:textId="071149F9" w:rsidR="0039139A" w:rsidRDefault="00E83EE0" w:rsidP="00AA25A1">
      <w:pPr>
        <w:jc w:val="both"/>
      </w:pPr>
      <w:r>
        <w:t xml:space="preserve">Ein </w:t>
      </w:r>
      <w:r w:rsidRPr="00E9321D">
        <w:rPr>
          <w:u w:val="single"/>
        </w:rPr>
        <w:t>Antibiotikum</w:t>
      </w:r>
      <w:r>
        <w:t xml:space="preserve"> (dies ist der korrekte Singular) richtet sich also gegen das Leben und zwar gegen das Leben bakterieller Erreger, indem </w:t>
      </w:r>
      <w:r w:rsidR="00AA25A1">
        <w:t>es</w:t>
      </w:r>
      <w:r>
        <w:t xml:space="preserve"> deren Wachstum bzw. Zellteilung hemm</w:t>
      </w:r>
      <w:r w:rsidR="00AA25A1">
        <w:t>t</w:t>
      </w:r>
      <w:r>
        <w:t xml:space="preserve"> </w:t>
      </w:r>
      <w:r w:rsidR="00E9321D">
        <w:t>(bak</w:t>
      </w:r>
      <w:r w:rsidR="00AA25A1">
        <w:softHyphen/>
      </w:r>
      <w:r w:rsidR="00E9321D">
        <w:t>te</w:t>
      </w:r>
      <w:r w:rsidR="00AA25A1">
        <w:softHyphen/>
      </w:r>
      <w:r w:rsidR="00E9321D">
        <w:t xml:space="preserve">riostatische Wirkung) </w:t>
      </w:r>
      <w:r>
        <w:t>oder unmittelbar tödlich wirk</w:t>
      </w:r>
      <w:r w:rsidR="00AA25A1">
        <w:t>t</w:t>
      </w:r>
      <w:r w:rsidR="00E9321D">
        <w:t xml:space="preserve"> (bakterizide Wirkung)</w:t>
      </w:r>
      <w:r>
        <w:t>.</w:t>
      </w:r>
      <w:r w:rsidR="00E9321D">
        <w:t xml:space="preserve"> Dabei werden z.</w:t>
      </w:r>
      <w:r w:rsidR="00AA25A1">
        <w:t> </w:t>
      </w:r>
      <w:r w:rsidR="00E9321D">
        <w:t>B. die Bildung der Zellwand nach einer Zellteilung oder die Protein-Biosynthese an den Ribo</w:t>
      </w:r>
      <w:r w:rsidR="00AA25A1">
        <w:softHyphen/>
      </w:r>
      <w:r w:rsidR="00E9321D">
        <w:t>somen gehemmt.</w:t>
      </w:r>
      <w:r w:rsidR="00464F45">
        <w:t xml:space="preserve"> Viren haben keinen eigenen Stoff</w:t>
      </w:r>
      <w:r w:rsidR="0039139A">
        <w:softHyphen/>
      </w:r>
      <w:r w:rsidR="00464F45">
        <w:t>wechsel und führen keine Zellteilung durch, deshalb kön</w:t>
      </w:r>
      <w:r w:rsidR="0039139A">
        <w:softHyphen/>
      </w:r>
      <w:r w:rsidR="00464F45">
        <w:t>nen Viren nicht mit Antibiotika bekämpft werden.</w:t>
      </w:r>
      <w:r w:rsidR="00E9321D">
        <w:t xml:space="preserve"> </w:t>
      </w:r>
    </w:p>
    <w:p w14:paraId="2DC97D49" w14:textId="452C1846" w:rsidR="00E83EE0" w:rsidRPr="00E9321D" w:rsidRDefault="00E9321D" w:rsidP="00AA25A1">
      <w:pPr>
        <w:jc w:val="both"/>
        <w:rPr>
          <w:i/>
        </w:rPr>
      </w:pPr>
      <w:r w:rsidRPr="005127C7">
        <w:rPr>
          <w:i/>
          <w:u w:val="single"/>
        </w:rPr>
        <w:t>Hinweis</w:t>
      </w:r>
      <w:r>
        <w:rPr>
          <w:i/>
        </w:rPr>
        <w:t xml:space="preserve">: Lernstoff für die Schüler sollte </w:t>
      </w:r>
      <w:r w:rsidR="00AA25A1">
        <w:rPr>
          <w:i/>
        </w:rPr>
        <w:t xml:space="preserve">hier </w:t>
      </w:r>
      <w:r>
        <w:rPr>
          <w:i/>
        </w:rPr>
        <w:t>nur der Begriff „das Antibiotikum, -a“ sein.</w:t>
      </w:r>
    </w:p>
    <w:p w14:paraId="2BB6CDA5" w14:textId="71A3B438" w:rsidR="00E83EE0" w:rsidRDefault="00E83EE0" w:rsidP="00AA25A1">
      <w:pPr>
        <w:spacing w:before="120"/>
        <w:jc w:val="both"/>
      </w:pPr>
      <w:r>
        <w:t>Es handelt sich dabei in der Regel um natürliche Stoffe, die von Pilzen oder Bakterien gebildet werden; inzwi</w:t>
      </w:r>
      <w:r w:rsidR="0039139A">
        <w:softHyphen/>
      </w:r>
      <w:r>
        <w:t>schen werden auch modifizierte Naturstoffe und künst</w:t>
      </w:r>
      <w:r w:rsidR="0039139A">
        <w:softHyphen/>
      </w:r>
      <w:r>
        <w:t>liche Wirkstoffe einge</w:t>
      </w:r>
      <w:r w:rsidR="00AA25A1">
        <w:softHyphen/>
      </w:r>
      <w:r>
        <w:t>setzt, wobei auch gentechnische Methoden eine Rolle spielen.</w:t>
      </w:r>
    </w:p>
    <w:p w14:paraId="2157323C" w14:textId="481B6C74" w:rsidR="00E83EE0" w:rsidRPr="00E83EE0" w:rsidRDefault="003B6023" w:rsidP="00507855">
      <w:pPr>
        <w:spacing w:before="120"/>
        <w:jc w:val="both"/>
      </w:pPr>
      <w:r>
        <w:rPr>
          <w:noProof/>
        </w:rPr>
        <mc:AlternateContent>
          <mc:Choice Requires="wps">
            <w:drawing>
              <wp:anchor distT="0" distB="0" distL="114300" distR="114300" simplePos="0" relativeHeight="251671552" behindDoc="0" locked="0" layoutInCell="1" allowOverlap="1" wp14:anchorId="02CA7EA6" wp14:editId="353ED1DD">
                <wp:simplePos x="0" y="0"/>
                <wp:positionH relativeFrom="column">
                  <wp:posOffset>3609975</wp:posOffset>
                </wp:positionH>
                <wp:positionV relativeFrom="page">
                  <wp:posOffset>900283</wp:posOffset>
                </wp:positionV>
                <wp:extent cx="2344420" cy="3458210"/>
                <wp:effectExtent l="0" t="0" r="0" b="8890"/>
                <wp:wrapSquare wrapText="bothSides"/>
                <wp:docPr id="8" name="Textfeld 8"/>
                <wp:cNvGraphicFramePr/>
                <a:graphic xmlns:a="http://schemas.openxmlformats.org/drawingml/2006/main">
                  <a:graphicData uri="http://schemas.microsoft.com/office/word/2010/wordprocessingShape">
                    <wps:wsp>
                      <wps:cNvSpPr txBox="1"/>
                      <wps:spPr>
                        <a:xfrm>
                          <a:off x="0" y="0"/>
                          <a:ext cx="2344420" cy="3458210"/>
                        </a:xfrm>
                        <a:prstGeom prst="rect">
                          <a:avLst/>
                        </a:prstGeom>
                        <a:solidFill>
                          <a:schemeClr val="lt1"/>
                        </a:solidFill>
                        <a:ln w="6350">
                          <a:noFill/>
                        </a:ln>
                      </wps:spPr>
                      <wps:txbx>
                        <w:txbxContent>
                          <w:p w14:paraId="5478DDB4" w14:textId="4B97D8E6" w:rsidR="00AA25A1" w:rsidRDefault="00AA25A1" w:rsidP="00AA25A1">
                            <w:pPr>
                              <w:jc w:val="center"/>
                            </w:pPr>
                            <w:r>
                              <w:rPr>
                                <w:noProof/>
                              </w:rPr>
                              <w:drawing>
                                <wp:inline distT="0" distB="0" distL="0" distR="0" wp14:anchorId="140903F1" wp14:editId="38E8E6FA">
                                  <wp:extent cx="2032000" cy="2855595"/>
                                  <wp:effectExtent l="0" t="0" r="635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40" cstate="print">
                                            <a:extLst>
                                              <a:ext uri="{BEBA8EAE-BF5A-486C-A8C5-ECC9F3942E4B}">
                                                <a14:imgProps xmlns:a14="http://schemas.microsoft.com/office/drawing/2010/main">
                                                  <a14:imgLayer r:embed="rId41">
                                                    <a14:imgEffect>
                                                      <a14:saturation sat="113000"/>
                                                    </a14:imgEffect>
                                                    <a14:imgEffect>
                                                      <a14:brightnessContrast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2032000" cy="2855595"/>
                                          </a:xfrm>
                                          <a:prstGeom prst="rect">
                                            <a:avLst/>
                                          </a:prstGeom>
                                          <a:noFill/>
                                          <a:ln>
                                            <a:noFill/>
                                          </a:ln>
                                        </pic:spPr>
                                      </pic:pic>
                                    </a:graphicData>
                                  </a:graphic>
                                </wp:inline>
                              </w:drawing>
                            </w:r>
                          </w:p>
                          <w:p w14:paraId="1B68C640" w14:textId="5DD837BB" w:rsidR="00AA25A1" w:rsidRDefault="00AA25A1" w:rsidP="00AA25A1">
                            <w:pPr>
                              <w:spacing w:before="120"/>
                              <w:jc w:val="center"/>
                              <w:rPr>
                                <w:color w:val="FF0000"/>
                              </w:rPr>
                            </w:pPr>
                            <w:r w:rsidRPr="00E019D3">
                              <w:t>Link für dieses Bild:</w:t>
                            </w:r>
                          </w:p>
                          <w:p w14:paraId="4ADEE4D0" w14:textId="479EAE0F" w:rsidR="00E019D3" w:rsidRPr="00E019D3" w:rsidRDefault="00E019D3" w:rsidP="00E019D3">
                            <w:pPr>
                              <w:jc w:val="center"/>
                              <w:rPr>
                                <w:color w:val="0000FF"/>
                              </w:rPr>
                            </w:pPr>
                            <w:r w:rsidRPr="00E019D3">
                              <w:rPr>
                                <w:color w:val="0000FF"/>
                              </w:rPr>
                              <w:t>[</w:t>
                            </w:r>
                            <w:hyperlink r:id="rId42" w:history="1">
                              <w:r w:rsidRPr="00E019D3">
                                <w:rPr>
                                  <w:color w:val="0000FF"/>
                                  <w:u w:val="single"/>
                                </w:rPr>
                                <w:t>jpg 1</w:t>
                              </w:r>
                            </w:hyperlink>
                            <w:r w:rsidRPr="00E019D3">
                              <w:rPr>
                                <w:color w:val="0000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A7EA6" id="Textfeld 8" o:spid="_x0000_s1027" type="#_x0000_t202" style="position:absolute;left:0;text-align:left;margin-left:284.25pt;margin-top:70.9pt;width:184.6pt;height:272.3pt;z-index:2516715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" fillcolor="white [3201]" stroked="f" strokeweight=".5pt">
                <v:textbox>
                  <w:txbxContent>
                    <w:p w14:paraId="5478DDB4" w14:textId="4B97D8E6" w:rsidR="00AA25A1" w:rsidRDefault="00AA25A1" w:rsidP="00AA25A1">
                      <w:pPr>
                        <w:jc w:val="center"/>
                      </w:pPr>
                      <w:r>
                        <w:rPr>
                          <w:noProof/>
                        </w:rPr>
                        <w:drawing>
                          <wp:inline distT="0" distB="0" distL="0" distR="0" wp14:anchorId="140903F1" wp14:editId="38E8E6FA">
                            <wp:extent cx="2032000" cy="2855595"/>
                            <wp:effectExtent l="0" t="0" r="635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43" cstate="print">
                                      <a:extLst>
                                        <a:ext uri="{BEBA8EAE-BF5A-486C-A8C5-ECC9F3942E4B}">
                                          <a14:imgProps xmlns:a14="http://schemas.microsoft.com/office/drawing/2010/main">
                                            <a14:imgLayer r:embed="rId44">
                                              <a14:imgEffect>
                                                <a14:saturation sat="113000"/>
                                              </a14:imgEffect>
                                              <a14:imgEffect>
                                                <a14:brightnessContrast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2032000" cy="2855595"/>
                                    </a:xfrm>
                                    <a:prstGeom prst="rect">
                                      <a:avLst/>
                                    </a:prstGeom>
                                    <a:noFill/>
                                    <a:ln>
                                      <a:noFill/>
                                    </a:ln>
                                  </pic:spPr>
                                </pic:pic>
                              </a:graphicData>
                            </a:graphic>
                          </wp:inline>
                        </w:drawing>
                      </w:r>
                    </w:p>
                    <w:p w14:paraId="1B68C640" w14:textId="5DD837BB" w:rsidR="00AA25A1" w:rsidRDefault="00AA25A1" w:rsidP="00AA25A1">
                      <w:pPr>
                        <w:spacing w:before="120"/>
                        <w:jc w:val="center"/>
                        <w:rPr>
                          <w:color w:val="FF0000"/>
                        </w:rPr>
                      </w:pPr>
                      <w:r w:rsidRPr="00E019D3">
                        <w:t>Link für dieses Bild:</w:t>
                      </w:r>
                    </w:p>
                    <w:p w14:paraId="4ADEE4D0" w14:textId="479EAE0F" w:rsidR="00E019D3" w:rsidRPr="00E019D3" w:rsidRDefault="00E019D3" w:rsidP="00E019D3">
                      <w:pPr>
                        <w:jc w:val="center"/>
                        <w:rPr>
                          <w:color w:val="0000FF"/>
                        </w:rPr>
                      </w:pPr>
                      <w:r w:rsidRPr="00E019D3">
                        <w:rPr>
                          <w:color w:val="0000FF"/>
                        </w:rPr>
                        <w:t>[</w:t>
                      </w:r>
                      <w:hyperlink r:id="rId45" w:history="1">
                        <w:r w:rsidRPr="00E019D3">
                          <w:rPr>
                            <w:color w:val="0000FF"/>
                            <w:u w:val="single"/>
                          </w:rPr>
                          <w:t>jpg 1</w:t>
                        </w:r>
                      </w:hyperlink>
                      <w:r w:rsidRPr="00E019D3">
                        <w:rPr>
                          <w:color w:val="0000FF"/>
                        </w:rPr>
                        <w:t>]</w:t>
                      </w:r>
                    </w:p>
                  </w:txbxContent>
                </v:textbox>
                <w10:wrap type="square" anchory="page"/>
              </v:shape>
            </w:pict>
          </mc:Fallback>
        </mc:AlternateContent>
      </w:r>
      <w:r w:rsidR="00E83EE0" w:rsidRPr="00E40D64">
        <w:rPr>
          <w:u w:val="single"/>
        </w:rPr>
        <w:t>Geschichte</w:t>
      </w:r>
      <w:r w:rsidR="00E83EE0">
        <w:t xml:space="preserve">: </w:t>
      </w:r>
      <w:r w:rsidR="00E40D64">
        <w:t>Bereits in den 1890er-Jahren wurden verein</w:t>
      </w:r>
      <w:r w:rsidR="00507855">
        <w:softHyphen/>
      </w:r>
      <w:r w:rsidR="00E40D64">
        <w:t>zelt Substanzen beschrieben, die als Antibiotikum wir</w:t>
      </w:r>
      <w:r w:rsidR="00507855">
        <w:softHyphen/>
      </w:r>
      <w:r w:rsidR="00E40D64">
        <w:t>ken. Am bekannteste</w:t>
      </w:r>
      <w:r w:rsidR="00AA25A1">
        <w:t>n</w:t>
      </w:r>
      <w:r w:rsidR="00E40D64">
        <w:t xml:space="preserve"> ist aber die Entdeckungs-Ge</w:t>
      </w:r>
      <w:r w:rsidR="00507855">
        <w:softHyphen/>
      </w:r>
      <w:r w:rsidR="00E40D64">
        <w:t>schich</w:t>
      </w:r>
      <w:r w:rsidR="00507855">
        <w:softHyphen/>
      </w:r>
      <w:r w:rsidR="00E40D64">
        <w:t>te von Alexander Fleming, der 1928 eine Petri</w:t>
      </w:r>
      <w:r w:rsidR="00507855">
        <w:softHyphen/>
      </w:r>
      <w:r w:rsidR="00E40D64">
        <w:t>scha</w:t>
      </w:r>
      <w:r w:rsidR="00507855">
        <w:softHyphen/>
      </w:r>
      <w:r w:rsidR="00E40D64">
        <w:t xml:space="preserve">le mit einer Kultur des Bakteriums </w:t>
      </w:r>
      <w:r w:rsidR="00E40D64" w:rsidRPr="00E40D64">
        <w:rPr>
          <w:i/>
          <w:iCs/>
        </w:rPr>
        <w:t>Staphylococcus</w:t>
      </w:r>
      <w:r w:rsidR="00E40D64">
        <w:t xml:space="preserve"> ver</w:t>
      </w:r>
      <w:r w:rsidR="0039139A">
        <w:softHyphen/>
      </w:r>
      <w:r w:rsidR="00E40D64">
        <w:t xml:space="preserve">gaß. Als </w:t>
      </w:r>
      <w:r w:rsidR="00AA25A1">
        <w:t>sie ihm wieder in die Hände fiel</w:t>
      </w:r>
      <w:r w:rsidR="00E40D64">
        <w:t>, war sie teil</w:t>
      </w:r>
      <w:r w:rsidR="0039139A">
        <w:softHyphen/>
      </w:r>
      <w:r w:rsidR="00E40D64">
        <w:t xml:space="preserve">weise mit Schimmel der Art </w:t>
      </w:r>
      <w:r w:rsidR="00E40D64" w:rsidRPr="00E40D64">
        <w:rPr>
          <w:i/>
          <w:iCs/>
        </w:rPr>
        <w:t>Penicillium notatum</w:t>
      </w:r>
      <w:r w:rsidR="00E40D64">
        <w:t xml:space="preserve"> be</w:t>
      </w:r>
      <w:r w:rsidR="0039139A">
        <w:softHyphen/>
      </w:r>
      <w:r w:rsidR="00E40D64">
        <w:t xml:space="preserve">deckt. Fleming beobachtete, dass ein kreisförmiger Hof um </w:t>
      </w:r>
      <w:r w:rsidR="00AA25A1">
        <w:t xml:space="preserve">die </w:t>
      </w:r>
      <w:r w:rsidR="00E40D64">
        <w:t>Schim</w:t>
      </w:r>
      <w:r w:rsidR="005E0C3E">
        <w:softHyphen/>
      </w:r>
      <w:r w:rsidR="00E40D64">
        <w:t>mel</w:t>
      </w:r>
      <w:r w:rsidR="005E0C3E">
        <w:softHyphen/>
      </w:r>
      <w:r w:rsidR="00E40D64">
        <w:t>flecken herum frei von Bakterien blieb, und schloss daraus, dass der Schimmelpilz einen Stoff abgibt, der Bak</w:t>
      </w:r>
      <w:r w:rsidR="005E0C3E">
        <w:softHyphen/>
      </w:r>
      <w:r w:rsidR="00E40D64">
        <w:t>te</w:t>
      </w:r>
      <w:r w:rsidR="005E0C3E">
        <w:softHyphen/>
      </w:r>
      <w:r w:rsidR="00E40D64">
        <w:t xml:space="preserve">rien tötet. Den Stoff nannte er </w:t>
      </w:r>
      <w:r w:rsidR="00E40D64" w:rsidRPr="00E40D64">
        <w:rPr>
          <w:i/>
          <w:iCs/>
        </w:rPr>
        <w:t>Penicillin</w:t>
      </w:r>
      <w:r w:rsidR="00E40D64">
        <w:t xml:space="preserve">. 1941 </w:t>
      </w:r>
      <w:r w:rsidR="00AA25A1">
        <w:t>wurde</w:t>
      </w:r>
      <w:r w:rsidR="00E40D64">
        <w:t xml:space="preserve"> der Reinstoff erstmals medizi</w:t>
      </w:r>
      <w:r w:rsidR="00507855">
        <w:softHyphen/>
      </w:r>
      <w:r w:rsidR="00E40D64">
        <w:t>nisch gegen bakteri</w:t>
      </w:r>
      <w:r w:rsidR="005E0C3E">
        <w:softHyphen/>
      </w:r>
      <w:r w:rsidR="00E40D64">
        <w:t>elle Infektio</w:t>
      </w:r>
      <w:r w:rsidR="0039139A">
        <w:softHyphen/>
      </w:r>
      <w:r w:rsidR="00E40D64">
        <w:t>nen eingesetzt.</w:t>
      </w:r>
      <w:r w:rsidR="00C146F2" w:rsidRPr="00C146F2">
        <w:rPr>
          <w:noProof/>
        </w:rPr>
        <w:t xml:space="preserve"> </w:t>
      </w:r>
      <w:r w:rsidR="00C146F2">
        <w:rPr>
          <w:noProof/>
        </w:rPr>
        <w:t>Seither spie</w:t>
      </w:r>
      <w:r w:rsidR="00507855">
        <w:rPr>
          <w:noProof/>
        </w:rPr>
        <w:softHyphen/>
      </w:r>
      <w:r w:rsidR="00C146F2">
        <w:rPr>
          <w:noProof/>
        </w:rPr>
        <w:t xml:space="preserve">len Antibiotika eine </w:t>
      </w:r>
      <w:r w:rsidR="00AA25A1">
        <w:rPr>
          <w:noProof/>
        </w:rPr>
        <w:t>bedeutende</w:t>
      </w:r>
      <w:r w:rsidR="00C146F2">
        <w:rPr>
          <w:noProof/>
        </w:rPr>
        <w:t xml:space="preserve"> Rolle</w:t>
      </w:r>
      <w:r w:rsidR="00AA25A1">
        <w:rPr>
          <w:noProof/>
        </w:rPr>
        <w:t xml:space="preserve"> in der Medizin</w:t>
      </w:r>
      <w:r w:rsidR="00C146F2">
        <w:rPr>
          <w:noProof/>
        </w:rPr>
        <w:t>. Stierkämpfer infi</w:t>
      </w:r>
      <w:r w:rsidR="005E0C3E">
        <w:rPr>
          <w:noProof/>
        </w:rPr>
        <w:softHyphen/>
      </w:r>
      <w:r w:rsidR="00C146F2">
        <w:rPr>
          <w:noProof/>
        </w:rPr>
        <w:t xml:space="preserve">zieren sich mit Bakterien, wenn </w:t>
      </w:r>
      <w:r w:rsidR="00AA25A1">
        <w:rPr>
          <w:noProof/>
        </w:rPr>
        <w:t>s</w:t>
      </w:r>
      <w:r w:rsidR="00F41686">
        <w:rPr>
          <w:noProof/>
        </w:rPr>
        <w:t>ie Hornverletzungen davon tragen</w:t>
      </w:r>
      <w:r w:rsidR="00AA25A1">
        <w:rPr>
          <w:noProof/>
        </w:rPr>
        <w:t xml:space="preserve">. </w:t>
      </w:r>
      <w:r w:rsidR="00507855">
        <w:rPr>
          <w:noProof/>
        </w:rPr>
        <w:t>Seit</w:t>
      </w:r>
      <w:r w:rsidR="00F41686">
        <w:rPr>
          <w:noProof/>
        </w:rPr>
        <w:t xml:space="preserve"> </w:t>
      </w:r>
      <w:r w:rsidR="00AA25A1">
        <w:rPr>
          <w:noProof/>
        </w:rPr>
        <w:t>Antibio</w:t>
      </w:r>
      <w:r w:rsidR="00507855">
        <w:rPr>
          <w:noProof/>
        </w:rPr>
        <w:softHyphen/>
      </w:r>
      <w:r w:rsidR="00AA25A1">
        <w:rPr>
          <w:noProof/>
        </w:rPr>
        <w:t>tika eingesetzt w</w:t>
      </w:r>
      <w:r w:rsidR="00507855">
        <w:rPr>
          <w:noProof/>
        </w:rPr>
        <w:t>e</w:t>
      </w:r>
      <w:r w:rsidR="00AA25A1">
        <w:rPr>
          <w:noProof/>
        </w:rPr>
        <w:t>rden, st</w:t>
      </w:r>
      <w:r w:rsidR="00507855">
        <w:rPr>
          <w:noProof/>
        </w:rPr>
        <w:t>e</w:t>
      </w:r>
      <w:r w:rsidR="00AA25A1">
        <w:rPr>
          <w:noProof/>
        </w:rPr>
        <w:t xml:space="preserve">rben Stierkämpfer </w:t>
      </w:r>
      <w:r w:rsidR="00507855">
        <w:rPr>
          <w:noProof/>
        </w:rPr>
        <w:t xml:space="preserve">nicht mehr </w:t>
      </w:r>
      <w:r w:rsidR="00F41686">
        <w:rPr>
          <w:noProof/>
        </w:rPr>
        <w:t>an d</w:t>
      </w:r>
      <w:r w:rsidR="00AA25A1">
        <w:rPr>
          <w:noProof/>
        </w:rPr>
        <w:t>ies</w:t>
      </w:r>
      <w:r w:rsidR="00F41686">
        <w:rPr>
          <w:noProof/>
        </w:rPr>
        <w:t>en Infektionen. Vor der bedeutend</w:t>
      </w:r>
      <w:r w:rsidR="0039139A">
        <w:rPr>
          <w:noProof/>
        </w:rPr>
        <w:softHyphen/>
      </w:r>
      <w:r w:rsidR="00F41686">
        <w:rPr>
          <w:noProof/>
        </w:rPr>
        <w:t>sten Stier</w:t>
      </w:r>
      <w:r w:rsidR="00507855">
        <w:rPr>
          <w:noProof/>
        </w:rPr>
        <w:softHyphen/>
      </w:r>
      <w:r w:rsidR="00F41686">
        <w:rPr>
          <w:noProof/>
        </w:rPr>
        <w:t>kampf</w:t>
      </w:r>
      <w:r w:rsidR="00507855">
        <w:rPr>
          <w:noProof/>
        </w:rPr>
        <w:softHyphen/>
      </w:r>
      <w:r w:rsidR="00F41686">
        <w:rPr>
          <w:noProof/>
        </w:rPr>
        <w:t xml:space="preserve">arena der Welt in Madrid </w:t>
      </w:r>
      <w:r w:rsidR="00507855">
        <w:rPr>
          <w:noProof/>
        </w:rPr>
        <w:t>ver</w:t>
      </w:r>
      <w:r w:rsidR="005E0C3E">
        <w:rPr>
          <w:noProof/>
        </w:rPr>
        <w:softHyphen/>
      </w:r>
      <w:r w:rsidR="00507855">
        <w:rPr>
          <w:noProof/>
        </w:rPr>
        <w:t>weist</w:t>
      </w:r>
      <w:r w:rsidR="00F41686">
        <w:rPr>
          <w:noProof/>
        </w:rPr>
        <w:t xml:space="preserve"> ein Denk</w:t>
      </w:r>
      <w:r w:rsidR="00507855">
        <w:rPr>
          <w:noProof/>
        </w:rPr>
        <w:softHyphen/>
      </w:r>
      <w:r w:rsidR="00F41686">
        <w:rPr>
          <w:noProof/>
        </w:rPr>
        <w:t xml:space="preserve">mal zu Ehren von Alexander Fleming </w:t>
      </w:r>
      <w:r w:rsidR="00507855">
        <w:rPr>
          <w:noProof/>
        </w:rPr>
        <w:t>darauf (vgl. Bild)</w:t>
      </w:r>
      <w:r w:rsidR="00F41686">
        <w:rPr>
          <w:noProof/>
        </w:rPr>
        <w:t>.</w:t>
      </w:r>
    </w:p>
    <w:p w14:paraId="040A5E37" w14:textId="77777777" w:rsidR="00872080" w:rsidRPr="005E0C3E" w:rsidRDefault="00872080">
      <w:pPr>
        <w:rPr>
          <w:sz w:val="28"/>
          <w:szCs w:val="28"/>
        </w:rPr>
      </w:pPr>
    </w:p>
    <w:p w14:paraId="54F6FCB4" w14:textId="435858A7" w:rsidR="00872080" w:rsidRPr="00E9321D" w:rsidRDefault="00E9321D">
      <w:pPr>
        <w:rPr>
          <w:b/>
          <w:bCs/>
        </w:rPr>
      </w:pPr>
      <w:r w:rsidRPr="00E9321D">
        <w:rPr>
          <w:b/>
          <w:bCs/>
        </w:rPr>
        <w:t>1.8.2</w:t>
      </w:r>
      <w:r w:rsidRPr="00E9321D">
        <w:rPr>
          <w:b/>
          <w:bCs/>
        </w:rPr>
        <w:tab/>
        <w:t>Einflüsse auf das Ökosystem Mensch</w:t>
      </w:r>
    </w:p>
    <w:p w14:paraId="774F6424" w14:textId="1A98D64D" w:rsidR="00872080" w:rsidRDefault="00E9321D" w:rsidP="00507855">
      <w:pPr>
        <w:jc w:val="both"/>
      </w:pPr>
      <w:r>
        <w:t xml:space="preserve">Nur in Ausnahmefällen richtet sich ein Antibiotikum speziell nur gegen </w:t>
      </w:r>
      <w:r w:rsidR="00507855">
        <w:t>einen</w:t>
      </w:r>
      <w:r>
        <w:t xml:space="preserve"> Erreger</w:t>
      </w:r>
      <w:r w:rsidR="00507855">
        <w:t>typ</w:t>
      </w:r>
      <w:r>
        <w:t xml:space="preserve">, meist zeigt es seine Wirkung gegenüber einer größeren Gruppe von Bakterien-Arten. Darunter sind auch Symbionten. Vor allem wenn Antibiotika </w:t>
      </w:r>
      <w:r w:rsidR="00507855">
        <w:t>über den Mund</w:t>
      </w:r>
      <w:r>
        <w:t xml:space="preserve"> verabreicht werden, um im Darm ins Blut aufgenommen zu werden, dezimieren sie weite Bereiche des symbiotischen Mikrobioms im Darm. Dies führt zu Störungen der Verdauung</w:t>
      </w:r>
      <w:r w:rsidR="00507855">
        <w:t xml:space="preserve"> und schwächt das Immunsystem (für dessen Funktion das Darm-Mikrobiom eine lange unterschätzte Rolle spielt)</w:t>
      </w:r>
      <w:r>
        <w:t xml:space="preserve">. Danach muss versucht werden, das Darm-Mikrobiom wieder aufzubauen, z. B. durch </w:t>
      </w:r>
      <w:r w:rsidR="009478F0">
        <w:t>Schlucken spezieller Bakterien-Kulturen.</w:t>
      </w:r>
    </w:p>
    <w:p w14:paraId="6718FE62" w14:textId="366B2390" w:rsidR="009478F0" w:rsidRPr="009478F0" w:rsidRDefault="009478F0" w:rsidP="005E0C3E">
      <w:pPr>
        <w:spacing w:before="280"/>
        <w:rPr>
          <w:b/>
          <w:bCs/>
        </w:rPr>
      </w:pPr>
      <w:r w:rsidRPr="009478F0">
        <w:rPr>
          <w:b/>
          <w:bCs/>
        </w:rPr>
        <w:t>1.8.3</w:t>
      </w:r>
      <w:r w:rsidRPr="009478F0">
        <w:rPr>
          <w:b/>
          <w:bCs/>
        </w:rPr>
        <w:tab/>
        <w:t>Resistenz-Bildung</w:t>
      </w:r>
    </w:p>
    <w:p w14:paraId="724E087F" w14:textId="1CA8B27D" w:rsidR="00872080" w:rsidRDefault="00464F45" w:rsidP="00507855">
      <w:pPr>
        <w:spacing w:before="120"/>
        <w:jc w:val="both"/>
      </w:pPr>
      <w:bookmarkStart w:id="13" w:name="_Hlk120546528"/>
      <w:r>
        <w:t>Bei einer Infektion befindet sich eine sehr große Menge an Individuen des Erregers im mensch</w:t>
      </w:r>
      <w:r w:rsidR="00507855">
        <w:softHyphen/>
      </w:r>
      <w:r>
        <w:t xml:space="preserve">lichen Körper. Manchmal befinden sich darunter </w:t>
      </w:r>
      <w:r w:rsidR="00507855">
        <w:t xml:space="preserve">einzelne </w:t>
      </w:r>
      <w:r>
        <w:t xml:space="preserve">Zellen, die gegen das Antibiotikum resistent sind. Beispielsweise ist </w:t>
      </w:r>
      <w:r w:rsidR="00507855">
        <w:t xml:space="preserve">bei ihnen </w:t>
      </w:r>
      <w:r>
        <w:t>das Enzym, das normalerweise von einem Antibio</w:t>
      </w:r>
      <w:r w:rsidR="00507855">
        <w:softHyphen/>
      </w:r>
      <w:r>
        <w:t xml:space="preserve">tika-Molekül blockiert wird, etwas anders geformt, so dass das Antibiotika-Molekül </w:t>
      </w:r>
      <w:r w:rsidR="00507855">
        <w:t xml:space="preserve">daran nicht </w:t>
      </w:r>
      <w:r w:rsidR="00507855">
        <w:lastRenderedPageBreak/>
        <w:t>binden</w:t>
      </w:r>
      <w:r>
        <w:t xml:space="preserve"> kann. In anderen Fällen ist liegt ein abbauendes Enzym in ein ungewöhnlichen Form vor, die das Antibioti</w:t>
      </w:r>
      <w:r w:rsidR="00507855">
        <w:t>k</w:t>
      </w:r>
      <w:r>
        <w:t>a-Molekül zerstören kann.</w:t>
      </w:r>
    </w:p>
    <w:p w14:paraId="06059A3A" w14:textId="7986913D" w:rsidR="00872080" w:rsidRDefault="00464F45" w:rsidP="00507855">
      <w:pPr>
        <w:spacing w:before="120"/>
        <w:jc w:val="both"/>
      </w:pPr>
      <w:r>
        <w:t>Bei der Behandlung einer bakteriellen Infektion mit einem Antibiotikum werden</w:t>
      </w:r>
      <w:r w:rsidR="00507855">
        <w:t xml:space="preserve"> (so gut wie)</w:t>
      </w:r>
      <w:r>
        <w:t xml:space="preserve"> alle Zellen des Erregers getötet bzw. an der Vermehrung gehindert – außer den extrem wenigen Individuen, die gegen das Antibiotikum resistent sind. Durch die Wirkung des Antibiotikums befinden sich im befallenen Körperabschnitt nur wenige Bakterien, so dass sich die resistenten Individuen massenhaft vermehren können (weil die Konkurrenz weitgehend fehlt). </w:t>
      </w:r>
      <w:r w:rsidR="005D60AD">
        <w:t xml:space="preserve">Wenn sie, z. B. über den Kot, in die Umwelt gelangen und eine andere Person infizieren, dann kann das </w:t>
      </w:r>
      <w:r w:rsidR="00507855">
        <w:t xml:space="preserve">gleiche </w:t>
      </w:r>
      <w:r w:rsidR="005D60AD">
        <w:t>Antibiotikum</w:t>
      </w:r>
      <w:r w:rsidR="00507855">
        <w:t>, das zuvor schon verwendet wurde,</w:t>
      </w:r>
      <w:r w:rsidR="005D60AD">
        <w:t xml:space="preserve"> nichts gegen die resistenten Bakterien ausrichten. Man behilft sich damit, in so einem Fall ein andere</w:t>
      </w:r>
      <w:r w:rsidR="00507855">
        <w:t>s</w:t>
      </w:r>
      <w:r w:rsidR="005D60AD">
        <w:t xml:space="preserve"> Antibiotikum zu verabreichen, das an einer anderen Stelle angreift.</w:t>
      </w:r>
    </w:p>
    <w:p w14:paraId="01401E6E" w14:textId="5B37874E" w:rsidR="005D60AD" w:rsidRDefault="00507855" w:rsidP="00507855">
      <w:pPr>
        <w:spacing w:before="120"/>
        <w:jc w:val="both"/>
      </w:pPr>
      <w:r>
        <w:t>Durch den geschilderten Selektions-Mechanismus</w:t>
      </w:r>
      <w:r w:rsidR="005D60AD">
        <w:t xml:space="preserve"> sind mittlerweile viele resistente Formen von Krankheitserregern entstanden</w:t>
      </w:r>
      <w:r w:rsidR="000F2A48">
        <w:t>, v. a. in Krankenhäusern. Eine ganze Reihe von ihnen ist gegen zwei oder mehr Antibiotika resistent (multiresistente Keime). Damit die Entstehung solcher resistenter Formen ausgebremst wird, sollten Antibiotika möglichst sparsam eingesetzt werden.</w:t>
      </w:r>
    </w:p>
    <w:p w14:paraId="20044FE3" w14:textId="138BAB1E" w:rsidR="008505EE" w:rsidRDefault="000F2A48" w:rsidP="00507855">
      <w:pPr>
        <w:spacing w:before="120"/>
        <w:jc w:val="both"/>
      </w:pPr>
      <w:r>
        <w:t>In der Massentierhaltung geschieht aber seit vielen Jahren das genaue Gegenteil: Viele auf engstem Raum gehaltene Tiere neigen vermehrt zu Infektionskrankheiten, weil der Über</w:t>
      </w:r>
      <w:r w:rsidR="00507855">
        <w:softHyphen/>
      </w:r>
      <w:r>
        <w:t xml:space="preserve">tragungsweg von einem auf das andere Individuum extrem kurz ist. Deshalb werden dem Tierfutter von vorneherein Antibiotika beigemischt, auch ohne dass eine Infektion aufgetreten wäre. Dies beschleunigt die Bildung resistenter </w:t>
      </w:r>
      <w:r w:rsidR="00507855">
        <w:t>Erreger-</w:t>
      </w:r>
      <w:r>
        <w:t>Formen enorm. Bakterien können über Artgrenzen hinweg Gene austauschen, so dass Resistenzgene aus dem Nutztier-Mikrobiom in Arten des menschlichen Mikrobioms gelangen können.</w:t>
      </w:r>
    </w:p>
    <w:p w14:paraId="6F528532" w14:textId="5C732701" w:rsidR="00BC4B0A" w:rsidRDefault="00BC4B0A" w:rsidP="00507855">
      <w:pPr>
        <w:spacing w:before="120"/>
        <w:jc w:val="both"/>
      </w:pPr>
      <w:r>
        <w:t>Als Lernzielkontrolle beurteilen die Schüler folgende Aussage: „Durch die Verabreichung von Antibiotika können resistente Bakterien entstehen.“ (Das ist falsch, denn die Resistenz muss bereits vorher da sein, sonst überleben die Bakterien nicht. Das Antibiotikum wirkt vielmehr als Selektionsfaktor.)</w:t>
      </w:r>
    </w:p>
    <w:p w14:paraId="2FEA49BB" w14:textId="39C75454" w:rsidR="00112E25" w:rsidRDefault="008505EE" w:rsidP="00F61BE0">
      <w:pPr>
        <w:spacing w:before="120"/>
        <w:jc w:val="both"/>
      </w:pPr>
      <w:r>
        <w:t>Als Abschluss sollten die Schüler die wesentlichen Aspekte dieses Lernbereichs in einer Über</w:t>
      </w:r>
      <w:r w:rsidR="00507855">
        <w:softHyphen/>
      </w:r>
      <w:r>
        <w:t xml:space="preserve">sicht zusammenfassen. Dafür bietet sich die Form einer </w:t>
      </w:r>
      <w:r w:rsidRPr="008505EE">
        <w:rPr>
          <w:b/>
          <w:bCs/>
        </w:rPr>
        <w:t>Concept Map</w:t>
      </w:r>
      <w:r>
        <w:t xml:space="preserve"> an. Bei ihrer Erstellung müssen die Schüler entscheiden, was sie für wesentlich halten und was sie weglassen können.</w:t>
      </w:r>
      <w:r w:rsidR="000F2A48">
        <w:t xml:space="preserve"> </w:t>
      </w:r>
      <w:r w:rsidR="00C5184E">
        <w:t>Oder es werden ihnen alle zu berücksichtigenden Begriffe vorgegeben. Oder es wird ihnen eine Liste der Begriffe vorgegeben und sie sollen aus eigener Entscheidung 2-3 weitere dazu wählen.</w:t>
      </w:r>
      <w:bookmarkEnd w:id="13"/>
    </w:p>
    <w:p w14:paraId="68B18471" w14:textId="77777777" w:rsidR="00F61BE0" w:rsidRDefault="00F61BE0" w:rsidP="00F61BE0">
      <w:pPr>
        <w:spacing w:before="120"/>
        <w:jc w:val="both"/>
      </w:pPr>
    </w:p>
    <w:p w14:paraId="7B4CF4DB" w14:textId="1985A71B" w:rsidR="00F61BE0" w:rsidRDefault="00F61BE0" w:rsidP="00F61BE0">
      <w:pPr>
        <w:spacing w:before="120"/>
        <w:jc w:val="both"/>
      </w:pPr>
      <w:r>
        <w:t>Eine Meldung vom Juni 1957 kann von den Schülern bewertet werden, in der empfohlen wird, Antibiotika vorbeugend gegen Rostbildung einzusetzen (Textkasten auf der nächsten Seite). Damals dachte noch niemand an die Gefahr der Resistenzbildung.</w:t>
      </w:r>
    </w:p>
    <w:p w14:paraId="401D9203" w14:textId="7001AF4E" w:rsidR="00F61BE0" w:rsidRDefault="00F61BE0" w:rsidP="00F61BE0">
      <w:pPr>
        <w:spacing w:before="120"/>
        <w:jc w:val="both"/>
      </w:pPr>
      <w:r>
        <w:t xml:space="preserve">Link zur Meldung, abgedruckt in Spektrum der Wissenschaft, Juni 2007, Rubrik „Vor 50 und 100 Jahren“: </w:t>
      </w:r>
      <w:r w:rsidR="005A1E66" w:rsidRPr="005A1E66">
        <w:rPr>
          <w:color w:val="0000FF"/>
        </w:rPr>
        <w:t>[</w:t>
      </w:r>
      <w:hyperlink r:id="rId46" w:history="1">
        <w:r w:rsidR="005A1E66" w:rsidRPr="005A1E66">
          <w:rPr>
            <w:rStyle w:val="Hyperlink"/>
          </w:rPr>
          <w:t>jpg</w:t>
        </w:r>
      </w:hyperlink>
      <w:r w:rsidR="005A1E66" w:rsidRPr="005A1E66">
        <w:rPr>
          <w:color w:val="0000FF"/>
        </w:rPr>
        <w:t>]</w:t>
      </w:r>
    </w:p>
    <w:p w14:paraId="41C59E3E" w14:textId="77777777" w:rsidR="00F61BE0" w:rsidRDefault="00F61BE0" w:rsidP="00F61BE0">
      <w:pPr>
        <w:spacing w:before="120"/>
        <w:jc w:val="both"/>
      </w:pPr>
    </w:p>
    <w:p w14:paraId="280A9AEC" w14:textId="77777777" w:rsidR="00F61BE0" w:rsidRDefault="00F61BE0" w:rsidP="00F61BE0">
      <w:pPr>
        <w:spacing w:before="120"/>
        <w:jc w:val="both"/>
      </w:pPr>
    </w:p>
    <w:p w14:paraId="4D4044CC" w14:textId="77777777" w:rsidR="00F61BE0" w:rsidRDefault="00F61BE0" w:rsidP="00F61BE0">
      <w:pPr>
        <w:spacing w:before="120"/>
        <w:jc w:val="both"/>
      </w:pPr>
    </w:p>
    <w:p w14:paraId="44CF98ED" w14:textId="77777777" w:rsidR="00F61BE0" w:rsidRDefault="00F61BE0" w:rsidP="00F61BE0">
      <w:pPr>
        <w:spacing w:before="120"/>
        <w:jc w:val="both"/>
      </w:pPr>
    </w:p>
    <w:p w14:paraId="5E1CCEF5" w14:textId="77777777" w:rsidR="00F61BE0" w:rsidRDefault="00F61BE0" w:rsidP="00F61BE0">
      <w:pPr>
        <w:spacing w:before="120"/>
        <w:jc w:val="both"/>
      </w:pPr>
    </w:p>
    <w:p w14:paraId="35FC9335" w14:textId="77777777" w:rsidR="00F61BE0" w:rsidRDefault="00F61BE0" w:rsidP="00F61BE0">
      <w:pPr>
        <w:spacing w:before="120"/>
        <w:jc w:val="both"/>
      </w:pPr>
    </w:p>
    <w:p w14:paraId="0CB40124" w14:textId="38C2A642" w:rsidR="00F61BE0" w:rsidRDefault="00F61BE0" w:rsidP="00F61BE0">
      <w:pPr>
        <w:spacing w:before="120"/>
        <w:jc w:val="both"/>
      </w:pPr>
      <w:r>
        <w:rPr>
          <w:noProof/>
        </w:rPr>
        <w:lastRenderedPageBreak/>
        <mc:AlternateContent>
          <mc:Choice Requires="wps">
            <w:drawing>
              <wp:anchor distT="0" distB="0" distL="114300" distR="114300" simplePos="0" relativeHeight="251672576" behindDoc="0" locked="0" layoutInCell="1" allowOverlap="1" wp14:anchorId="1E710C31" wp14:editId="240712CD">
                <wp:simplePos x="0" y="0"/>
                <wp:positionH relativeFrom="column">
                  <wp:posOffset>-31115</wp:posOffset>
                </wp:positionH>
                <wp:positionV relativeFrom="paragraph">
                  <wp:posOffset>37465</wp:posOffset>
                </wp:positionV>
                <wp:extent cx="5836920" cy="3634740"/>
                <wp:effectExtent l="0" t="0" r="11430" b="22860"/>
                <wp:wrapNone/>
                <wp:docPr id="1513604901" name="Textfeld 2"/>
                <wp:cNvGraphicFramePr/>
                <a:graphic xmlns:a="http://schemas.openxmlformats.org/drawingml/2006/main">
                  <a:graphicData uri="http://schemas.microsoft.com/office/word/2010/wordprocessingShape">
                    <wps:wsp>
                      <wps:cNvSpPr txBox="1"/>
                      <wps:spPr>
                        <a:xfrm>
                          <a:off x="0" y="0"/>
                          <a:ext cx="5836920" cy="3634740"/>
                        </a:xfrm>
                        <a:prstGeom prst="rect">
                          <a:avLst/>
                        </a:prstGeom>
                        <a:solidFill>
                          <a:schemeClr val="lt1"/>
                        </a:solidFill>
                        <a:ln w="6350">
                          <a:solidFill>
                            <a:prstClr val="black"/>
                          </a:solidFill>
                        </a:ln>
                      </wps:spPr>
                      <wps:txbx>
                        <w:txbxContent>
                          <w:p w14:paraId="3F9F326D" w14:textId="61149EFD" w:rsidR="00F61BE0" w:rsidRDefault="00F61BE0">
                            <w:r>
                              <w:rPr>
                                <w:noProof/>
                              </w:rPr>
                              <w:drawing>
                                <wp:inline distT="0" distB="0" distL="0" distR="0" wp14:anchorId="6F243EA7" wp14:editId="6D7D7709">
                                  <wp:extent cx="5647690" cy="3462020"/>
                                  <wp:effectExtent l="0" t="0" r="0" b="5080"/>
                                  <wp:docPr id="6016742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74265" name=""/>
                                          <pic:cNvPicPr/>
                                        </pic:nvPicPr>
                                        <pic:blipFill>
                                          <a:blip r:embed="rId47"/>
                                          <a:stretch>
                                            <a:fillRect/>
                                          </a:stretch>
                                        </pic:blipFill>
                                        <pic:spPr>
                                          <a:xfrm>
                                            <a:off x="0" y="0"/>
                                            <a:ext cx="5647690" cy="3462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710C31" id="_x0000_t202" coordsize="21600,21600" o:spt="202" path="m,l,21600r21600,l21600,xe">
                <v:stroke joinstyle="miter"/>
                <v:path gradientshapeok="t" o:connecttype="rect"/>
              </v:shapetype>
              <v:shape id="Textfeld 2" o:spid="_x0000_s1028" type="#_x0000_t202" style="position:absolute;left:0;text-align:left;margin-left:-2.45pt;margin-top:2.95pt;width:459.6pt;height:286.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" fillcolor="white [3201]" strokeweight=".5pt">
                <v:textbox>
                  <w:txbxContent>
                    <w:p w14:paraId="3F9F326D" w14:textId="61149EFD" w:rsidR="00F61BE0" w:rsidRDefault="00F61BE0">
                      <w:r>
                        <w:rPr>
                          <w:noProof/>
                        </w:rPr>
                        <w:drawing>
                          <wp:inline distT="0" distB="0" distL="0" distR="0" wp14:anchorId="6F243EA7" wp14:editId="6D7D7709">
                            <wp:extent cx="5647690" cy="3462020"/>
                            <wp:effectExtent l="0" t="0" r="0" b="5080"/>
                            <wp:docPr id="6016742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74265" name=""/>
                                    <pic:cNvPicPr/>
                                  </pic:nvPicPr>
                                  <pic:blipFill>
                                    <a:blip r:embed="rId48"/>
                                    <a:stretch>
                                      <a:fillRect/>
                                    </a:stretch>
                                  </pic:blipFill>
                                  <pic:spPr>
                                    <a:xfrm>
                                      <a:off x="0" y="0"/>
                                      <a:ext cx="5647690" cy="3462020"/>
                                    </a:xfrm>
                                    <a:prstGeom prst="rect">
                                      <a:avLst/>
                                    </a:prstGeom>
                                  </pic:spPr>
                                </pic:pic>
                              </a:graphicData>
                            </a:graphic>
                          </wp:inline>
                        </w:drawing>
                      </w:r>
                    </w:p>
                  </w:txbxContent>
                </v:textbox>
              </v:shape>
            </w:pict>
          </mc:Fallback>
        </mc:AlternateContent>
      </w:r>
    </w:p>
    <w:p w14:paraId="3E3C8FEA" w14:textId="77777777" w:rsidR="00F61BE0" w:rsidRDefault="00F61BE0" w:rsidP="00F61BE0">
      <w:pPr>
        <w:spacing w:before="120"/>
        <w:jc w:val="both"/>
      </w:pPr>
    </w:p>
    <w:sectPr w:rsidR="00F61BE0" w:rsidSect="00730E4F">
      <w:headerReference w:type="default" r:id="rId49"/>
      <w:footerReference w:type="default" r:id="rId50"/>
      <w:pgSz w:w="11906" w:h="16838"/>
      <w:pgMar w:top="1417" w:right="1417" w:bottom="1134" w:left="1417" w:header="708" w:footer="708"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81AA8" w14:textId="77777777" w:rsidR="00730E4F" w:rsidRDefault="00730E4F" w:rsidP="0038108F">
      <w:r>
        <w:separator/>
      </w:r>
    </w:p>
  </w:endnote>
  <w:endnote w:type="continuationSeparator" w:id="0">
    <w:p w14:paraId="16277861" w14:textId="77777777" w:rsidR="00730E4F" w:rsidRDefault="00730E4F" w:rsidP="00381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959553"/>
      <w:docPartObj>
        <w:docPartGallery w:val="Page Numbers (Bottom of Page)"/>
        <w:docPartUnique/>
      </w:docPartObj>
    </w:sdtPr>
    <w:sdtContent>
      <w:p w14:paraId="2F351A1A" w14:textId="17760EAD" w:rsidR="009D2C50" w:rsidRDefault="009D2C50" w:rsidP="009D2C50">
        <w:pPr>
          <w:pStyle w:val="Fuzeile"/>
          <w:jc w:val="center"/>
        </w:pPr>
        <w:r>
          <w:fldChar w:fldCharType="begin"/>
        </w:r>
        <w:r>
          <w:instrText>PAGE   \* MERGEFORMAT</w:instrText>
        </w:r>
        <w:r>
          <w:fldChar w:fldCharType="separate"/>
        </w:r>
        <w:r>
          <w:t>2</w:t>
        </w:r>
        <w:r>
          <w:fldChar w:fldCharType="end"/>
        </w:r>
      </w:p>
    </w:sdtContent>
  </w:sdt>
  <w:p w14:paraId="5BF83E34" w14:textId="77777777" w:rsidR="009D2C50" w:rsidRDefault="009D2C5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377F7" w14:textId="77777777" w:rsidR="00730E4F" w:rsidRDefault="00730E4F" w:rsidP="0038108F">
      <w:r>
        <w:separator/>
      </w:r>
    </w:p>
  </w:footnote>
  <w:footnote w:type="continuationSeparator" w:id="0">
    <w:p w14:paraId="1C2486A6" w14:textId="77777777" w:rsidR="00730E4F" w:rsidRDefault="00730E4F" w:rsidP="00381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D3DD" w14:textId="398F3369" w:rsidR="0038108F" w:rsidRPr="0038108F" w:rsidRDefault="0038108F" w:rsidP="0038108F">
    <w:pPr>
      <w:pStyle w:val="Kopfzeile"/>
      <w:jc w:val="right"/>
      <w:rPr>
        <w:sz w:val="16"/>
        <w:szCs w:val="16"/>
      </w:rPr>
    </w:pPr>
    <w:r w:rsidRPr="0038108F">
      <w:rPr>
        <w:sz w:val="16"/>
        <w:szCs w:val="16"/>
      </w:rPr>
      <w:t>Bio-Nickl | LehrplanPLUS | 10. Klasse Biologie | 1 Ökosystem Mensch</w:t>
    </w:r>
  </w:p>
  <w:p w14:paraId="172ACE7C" w14:textId="77777777" w:rsidR="0038108F" w:rsidRDefault="0038108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80D"/>
    <w:multiLevelType w:val="hybridMultilevel"/>
    <w:tmpl w:val="0B341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1C5257"/>
    <w:multiLevelType w:val="hybridMultilevel"/>
    <w:tmpl w:val="2EA6DD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2162E5"/>
    <w:multiLevelType w:val="hybridMultilevel"/>
    <w:tmpl w:val="8924B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6B47BF"/>
    <w:multiLevelType w:val="hybridMultilevel"/>
    <w:tmpl w:val="767E6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85472F"/>
    <w:multiLevelType w:val="hybridMultilevel"/>
    <w:tmpl w:val="46743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8C5189F"/>
    <w:multiLevelType w:val="hybridMultilevel"/>
    <w:tmpl w:val="A1EC5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B612ABA"/>
    <w:multiLevelType w:val="hybridMultilevel"/>
    <w:tmpl w:val="B4048F2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4B42A0"/>
    <w:multiLevelType w:val="multilevel"/>
    <w:tmpl w:val="6F50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21222A"/>
    <w:multiLevelType w:val="hybridMultilevel"/>
    <w:tmpl w:val="46F8ECA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77473F9"/>
    <w:multiLevelType w:val="hybridMultilevel"/>
    <w:tmpl w:val="B45260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843E87"/>
    <w:multiLevelType w:val="hybridMultilevel"/>
    <w:tmpl w:val="1EFE5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A0839CA"/>
    <w:multiLevelType w:val="hybridMultilevel"/>
    <w:tmpl w:val="6F5CBA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D041DEE"/>
    <w:multiLevelType w:val="hybridMultilevel"/>
    <w:tmpl w:val="E6A83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115A45"/>
    <w:multiLevelType w:val="multilevel"/>
    <w:tmpl w:val="C988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14549D"/>
    <w:multiLevelType w:val="hybridMultilevel"/>
    <w:tmpl w:val="A0767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EA2DCD"/>
    <w:multiLevelType w:val="hybridMultilevel"/>
    <w:tmpl w:val="8B9418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FD324B2"/>
    <w:multiLevelType w:val="hybridMultilevel"/>
    <w:tmpl w:val="D2826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6670830">
    <w:abstractNumId w:val="6"/>
  </w:num>
  <w:num w:numId="2" w16cid:durableId="573854897">
    <w:abstractNumId w:val="2"/>
  </w:num>
  <w:num w:numId="3" w16cid:durableId="1762098837">
    <w:abstractNumId w:val="10"/>
  </w:num>
  <w:num w:numId="4" w16cid:durableId="1267537651">
    <w:abstractNumId w:val="4"/>
  </w:num>
  <w:num w:numId="5" w16cid:durableId="1838230907">
    <w:abstractNumId w:val="16"/>
  </w:num>
  <w:num w:numId="6" w16cid:durableId="1989896939">
    <w:abstractNumId w:val="8"/>
  </w:num>
  <w:num w:numId="7" w16cid:durableId="763378480">
    <w:abstractNumId w:val="1"/>
  </w:num>
  <w:num w:numId="8" w16cid:durableId="1329363131">
    <w:abstractNumId w:val="0"/>
  </w:num>
  <w:num w:numId="9" w16cid:durableId="1396314005">
    <w:abstractNumId w:val="3"/>
  </w:num>
  <w:num w:numId="10" w16cid:durableId="1962690468">
    <w:abstractNumId w:val="14"/>
  </w:num>
  <w:num w:numId="11" w16cid:durableId="2142847259">
    <w:abstractNumId w:val="9"/>
  </w:num>
  <w:num w:numId="12" w16cid:durableId="303850968">
    <w:abstractNumId w:val="11"/>
  </w:num>
  <w:num w:numId="13" w16cid:durableId="798038722">
    <w:abstractNumId w:val="5"/>
  </w:num>
  <w:num w:numId="14" w16cid:durableId="1870025794">
    <w:abstractNumId w:val="15"/>
  </w:num>
  <w:num w:numId="15" w16cid:durableId="1201087345">
    <w:abstractNumId w:val="12"/>
  </w:num>
  <w:num w:numId="16" w16cid:durableId="1218542594">
    <w:abstractNumId w:val="13"/>
  </w:num>
  <w:num w:numId="17" w16cid:durableId="13138724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C40"/>
    <w:rsid w:val="00001C40"/>
    <w:rsid w:val="0002100D"/>
    <w:rsid w:val="00021969"/>
    <w:rsid w:val="00053413"/>
    <w:rsid w:val="00070384"/>
    <w:rsid w:val="00073D4B"/>
    <w:rsid w:val="00087F89"/>
    <w:rsid w:val="000B6EEF"/>
    <w:rsid w:val="000C19F7"/>
    <w:rsid w:val="000C6A42"/>
    <w:rsid w:val="000D2800"/>
    <w:rsid w:val="000F2A48"/>
    <w:rsid w:val="001063D9"/>
    <w:rsid w:val="001116BF"/>
    <w:rsid w:val="00112E25"/>
    <w:rsid w:val="0013637B"/>
    <w:rsid w:val="00153307"/>
    <w:rsid w:val="00176A8A"/>
    <w:rsid w:val="001A0BA1"/>
    <w:rsid w:val="001A34B3"/>
    <w:rsid w:val="001A4AAF"/>
    <w:rsid w:val="001B5416"/>
    <w:rsid w:val="001B7CAE"/>
    <w:rsid w:val="001C1313"/>
    <w:rsid w:val="001C2155"/>
    <w:rsid w:val="001D21E1"/>
    <w:rsid w:val="001D56E6"/>
    <w:rsid w:val="001E46CA"/>
    <w:rsid w:val="00201D67"/>
    <w:rsid w:val="002057BE"/>
    <w:rsid w:val="002411D0"/>
    <w:rsid w:val="00256624"/>
    <w:rsid w:val="002827E3"/>
    <w:rsid w:val="002955EB"/>
    <w:rsid w:val="002A08E0"/>
    <w:rsid w:val="002A390C"/>
    <w:rsid w:val="002A4523"/>
    <w:rsid w:val="002D276D"/>
    <w:rsid w:val="002F3B1E"/>
    <w:rsid w:val="00306EF9"/>
    <w:rsid w:val="00314BF9"/>
    <w:rsid w:val="00315B6F"/>
    <w:rsid w:val="00320820"/>
    <w:rsid w:val="00355385"/>
    <w:rsid w:val="0038108F"/>
    <w:rsid w:val="0039139A"/>
    <w:rsid w:val="00392643"/>
    <w:rsid w:val="003B5D3B"/>
    <w:rsid w:val="003B6023"/>
    <w:rsid w:val="003E3445"/>
    <w:rsid w:val="003F3E25"/>
    <w:rsid w:val="003F597E"/>
    <w:rsid w:val="004146B5"/>
    <w:rsid w:val="004302BC"/>
    <w:rsid w:val="00431BD1"/>
    <w:rsid w:val="00436618"/>
    <w:rsid w:val="00442D04"/>
    <w:rsid w:val="00445495"/>
    <w:rsid w:val="00464F45"/>
    <w:rsid w:val="00465DFE"/>
    <w:rsid w:val="0046676C"/>
    <w:rsid w:val="00470110"/>
    <w:rsid w:val="00471D5C"/>
    <w:rsid w:val="004817A0"/>
    <w:rsid w:val="004A4C9F"/>
    <w:rsid w:val="004B17F2"/>
    <w:rsid w:val="004E7C6B"/>
    <w:rsid w:val="005062D4"/>
    <w:rsid w:val="00507855"/>
    <w:rsid w:val="005127C7"/>
    <w:rsid w:val="0052559D"/>
    <w:rsid w:val="00526A17"/>
    <w:rsid w:val="00530444"/>
    <w:rsid w:val="00532AC0"/>
    <w:rsid w:val="00564C2D"/>
    <w:rsid w:val="005810C2"/>
    <w:rsid w:val="005912C7"/>
    <w:rsid w:val="005921AB"/>
    <w:rsid w:val="005A1E66"/>
    <w:rsid w:val="005A3B9C"/>
    <w:rsid w:val="005D60AD"/>
    <w:rsid w:val="005D6C84"/>
    <w:rsid w:val="005E0C3E"/>
    <w:rsid w:val="005F3692"/>
    <w:rsid w:val="005F6850"/>
    <w:rsid w:val="00616B41"/>
    <w:rsid w:val="00630467"/>
    <w:rsid w:val="0065573A"/>
    <w:rsid w:val="0067307F"/>
    <w:rsid w:val="00680BFD"/>
    <w:rsid w:val="00681A2E"/>
    <w:rsid w:val="00691FCE"/>
    <w:rsid w:val="006A15A5"/>
    <w:rsid w:val="006A521E"/>
    <w:rsid w:val="006B1EBC"/>
    <w:rsid w:val="006D0D44"/>
    <w:rsid w:val="006E0B0A"/>
    <w:rsid w:val="007039ED"/>
    <w:rsid w:val="00723B95"/>
    <w:rsid w:val="007255CD"/>
    <w:rsid w:val="00725BDF"/>
    <w:rsid w:val="00730E4F"/>
    <w:rsid w:val="0073535F"/>
    <w:rsid w:val="00736DE2"/>
    <w:rsid w:val="00755F15"/>
    <w:rsid w:val="0075744E"/>
    <w:rsid w:val="007639AF"/>
    <w:rsid w:val="00782A05"/>
    <w:rsid w:val="007939E8"/>
    <w:rsid w:val="00795B77"/>
    <w:rsid w:val="00796921"/>
    <w:rsid w:val="007B7B6D"/>
    <w:rsid w:val="007B7EF5"/>
    <w:rsid w:val="007C296C"/>
    <w:rsid w:val="007C3CEA"/>
    <w:rsid w:val="007C4580"/>
    <w:rsid w:val="007D4DED"/>
    <w:rsid w:val="007E5B88"/>
    <w:rsid w:val="00801CA2"/>
    <w:rsid w:val="00804A2B"/>
    <w:rsid w:val="0080627A"/>
    <w:rsid w:val="00812840"/>
    <w:rsid w:val="00814F4A"/>
    <w:rsid w:val="00815A3E"/>
    <w:rsid w:val="00830CE5"/>
    <w:rsid w:val="00831A3E"/>
    <w:rsid w:val="008403AB"/>
    <w:rsid w:val="00843431"/>
    <w:rsid w:val="008505EE"/>
    <w:rsid w:val="00864DDC"/>
    <w:rsid w:val="00872080"/>
    <w:rsid w:val="00874899"/>
    <w:rsid w:val="00881D0F"/>
    <w:rsid w:val="00882691"/>
    <w:rsid w:val="008858FC"/>
    <w:rsid w:val="008977BB"/>
    <w:rsid w:val="008A7142"/>
    <w:rsid w:val="008C67D0"/>
    <w:rsid w:val="008C7BA5"/>
    <w:rsid w:val="008D48AF"/>
    <w:rsid w:val="008D577A"/>
    <w:rsid w:val="008D7ABF"/>
    <w:rsid w:val="008F767E"/>
    <w:rsid w:val="009073CC"/>
    <w:rsid w:val="0091725E"/>
    <w:rsid w:val="0094195D"/>
    <w:rsid w:val="00945BFE"/>
    <w:rsid w:val="009478F0"/>
    <w:rsid w:val="009525F9"/>
    <w:rsid w:val="00956BAC"/>
    <w:rsid w:val="009632E6"/>
    <w:rsid w:val="00970BC1"/>
    <w:rsid w:val="0097569A"/>
    <w:rsid w:val="00982FE3"/>
    <w:rsid w:val="009A317E"/>
    <w:rsid w:val="009B09D7"/>
    <w:rsid w:val="009C343F"/>
    <w:rsid w:val="009C3D96"/>
    <w:rsid w:val="009D1457"/>
    <w:rsid w:val="009D2C50"/>
    <w:rsid w:val="009D712A"/>
    <w:rsid w:val="009E02DE"/>
    <w:rsid w:val="009F481E"/>
    <w:rsid w:val="00A0752C"/>
    <w:rsid w:val="00A4112D"/>
    <w:rsid w:val="00A71B5E"/>
    <w:rsid w:val="00A72F0B"/>
    <w:rsid w:val="00A8164D"/>
    <w:rsid w:val="00A95728"/>
    <w:rsid w:val="00AA25A1"/>
    <w:rsid w:val="00AC2417"/>
    <w:rsid w:val="00AF22A6"/>
    <w:rsid w:val="00B07515"/>
    <w:rsid w:val="00B115C9"/>
    <w:rsid w:val="00B42AEC"/>
    <w:rsid w:val="00B4320F"/>
    <w:rsid w:val="00B50F02"/>
    <w:rsid w:val="00B8113A"/>
    <w:rsid w:val="00B84217"/>
    <w:rsid w:val="00BC4B0A"/>
    <w:rsid w:val="00BC6335"/>
    <w:rsid w:val="00BC6466"/>
    <w:rsid w:val="00C146F2"/>
    <w:rsid w:val="00C20D3B"/>
    <w:rsid w:val="00C22274"/>
    <w:rsid w:val="00C31092"/>
    <w:rsid w:val="00C32579"/>
    <w:rsid w:val="00C33013"/>
    <w:rsid w:val="00C421BD"/>
    <w:rsid w:val="00C503BF"/>
    <w:rsid w:val="00C5184E"/>
    <w:rsid w:val="00C52C77"/>
    <w:rsid w:val="00C631C3"/>
    <w:rsid w:val="00C7700F"/>
    <w:rsid w:val="00C8524C"/>
    <w:rsid w:val="00C91494"/>
    <w:rsid w:val="00CA2FF5"/>
    <w:rsid w:val="00CA5066"/>
    <w:rsid w:val="00CE417E"/>
    <w:rsid w:val="00D12F08"/>
    <w:rsid w:val="00D21FD3"/>
    <w:rsid w:val="00D463D6"/>
    <w:rsid w:val="00D52CF7"/>
    <w:rsid w:val="00D617C4"/>
    <w:rsid w:val="00D80036"/>
    <w:rsid w:val="00D82CEC"/>
    <w:rsid w:val="00D8469F"/>
    <w:rsid w:val="00DA388B"/>
    <w:rsid w:val="00DB035B"/>
    <w:rsid w:val="00DC0164"/>
    <w:rsid w:val="00DC0466"/>
    <w:rsid w:val="00DE075A"/>
    <w:rsid w:val="00DF3DC2"/>
    <w:rsid w:val="00E019D3"/>
    <w:rsid w:val="00E06AB7"/>
    <w:rsid w:val="00E15A91"/>
    <w:rsid w:val="00E232E5"/>
    <w:rsid w:val="00E40D64"/>
    <w:rsid w:val="00E5444B"/>
    <w:rsid w:val="00E62341"/>
    <w:rsid w:val="00E71E67"/>
    <w:rsid w:val="00E83EE0"/>
    <w:rsid w:val="00E8459D"/>
    <w:rsid w:val="00E926F7"/>
    <w:rsid w:val="00E92C62"/>
    <w:rsid w:val="00E9321D"/>
    <w:rsid w:val="00EA540E"/>
    <w:rsid w:val="00ED2426"/>
    <w:rsid w:val="00ED5C40"/>
    <w:rsid w:val="00ED6E09"/>
    <w:rsid w:val="00EF2C0C"/>
    <w:rsid w:val="00F226DB"/>
    <w:rsid w:val="00F33846"/>
    <w:rsid w:val="00F41686"/>
    <w:rsid w:val="00F425D4"/>
    <w:rsid w:val="00F42770"/>
    <w:rsid w:val="00F61BE0"/>
    <w:rsid w:val="00F62999"/>
    <w:rsid w:val="00FA70CB"/>
    <w:rsid w:val="00FB0997"/>
    <w:rsid w:val="00FC44B0"/>
    <w:rsid w:val="00FF0593"/>
    <w:rsid w:val="00FF19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E7DAA"/>
  <w15:chartTrackingRefBased/>
  <w15:docId w15:val="{3BE18920-A164-44F7-86D2-60DEBE5E9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72080"/>
    <w:pPr>
      <w:tabs>
        <w:tab w:val="left" w:pos="454"/>
      </w:tabs>
    </w:pPr>
    <w:rPr>
      <w:rFonts w:cstheme="minorBidi"/>
      <w:noProof/>
      <w:szCs w:val="22"/>
    </w:rPr>
  </w:style>
  <w:style w:type="character" w:styleId="HTMLZitat">
    <w:name w:val="HTML Cite"/>
    <w:basedOn w:val="Absatz-Standardschriftart"/>
    <w:uiPriority w:val="99"/>
    <w:semiHidden/>
    <w:unhideWhenUsed/>
    <w:rsid w:val="00872080"/>
    <w:rPr>
      <w:i/>
      <w:iCs/>
    </w:rPr>
  </w:style>
  <w:style w:type="table" w:styleId="Tabellenraster">
    <w:name w:val="Table Grid"/>
    <w:basedOn w:val="NormaleTabelle"/>
    <w:uiPriority w:val="39"/>
    <w:rsid w:val="0087208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14BF9"/>
    <w:rPr>
      <w:color w:val="0000FF"/>
      <w:u w:val="single"/>
    </w:rPr>
  </w:style>
  <w:style w:type="paragraph" w:styleId="StandardWeb">
    <w:name w:val="Normal (Web)"/>
    <w:basedOn w:val="Standard"/>
    <w:uiPriority w:val="99"/>
    <w:semiHidden/>
    <w:unhideWhenUsed/>
    <w:rsid w:val="00314BF9"/>
    <w:pPr>
      <w:spacing w:before="100" w:beforeAutospacing="1" w:after="100" w:afterAutospacing="1"/>
    </w:pPr>
    <w:rPr>
      <w:rFonts w:eastAsia="Times New Roman"/>
      <w:lang w:eastAsia="de-DE"/>
    </w:rPr>
  </w:style>
  <w:style w:type="paragraph" w:styleId="Kopfzeile">
    <w:name w:val="header"/>
    <w:basedOn w:val="Standard"/>
    <w:link w:val="KopfzeileZchn"/>
    <w:uiPriority w:val="99"/>
    <w:unhideWhenUsed/>
    <w:rsid w:val="0038108F"/>
    <w:pPr>
      <w:tabs>
        <w:tab w:val="center" w:pos="4536"/>
        <w:tab w:val="right" w:pos="9072"/>
      </w:tabs>
    </w:pPr>
  </w:style>
  <w:style w:type="character" w:customStyle="1" w:styleId="KopfzeileZchn">
    <w:name w:val="Kopfzeile Zchn"/>
    <w:basedOn w:val="Absatz-Standardschriftart"/>
    <w:link w:val="Kopfzeile"/>
    <w:uiPriority w:val="99"/>
    <w:rsid w:val="0038108F"/>
  </w:style>
  <w:style w:type="paragraph" w:styleId="Fuzeile">
    <w:name w:val="footer"/>
    <w:basedOn w:val="Standard"/>
    <w:link w:val="FuzeileZchn"/>
    <w:uiPriority w:val="99"/>
    <w:unhideWhenUsed/>
    <w:rsid w:val="0038108F"/>
    <w:pPr>
      <w:tabs>
        <w:tab w:val="center" w:pos="4536"/>
        <w:tab w:val="right" w:pos="9072"/>
      </w:tabs>
    </w:pPr>
  </w:style>
  <w:style w:type="character" w:customStyle="1" w:styleId="FuzeileZchn">
    <w:name w:val="Fußzeile Zchn"/>
    <w:basedOn w:val="Absatz-Standardschriftart"/>
    <w:link w:val="Fuzeile"/>
    <w:uiPriority w:val="99"/>
    <w:rsid w:val="0038108F"/>
  </w:style>
  <w:style w:type="paragraph" w:styleId="Listenabsatz">
    <w:name w:val="List Paragraph"/>
    <w:basedOn w:val="Standard"/>
    <w:uiPriority w:val="34"/>
    <w:qFormat/>
    <w:rsid w:val="003E3445"/>
    <w:pPr>
      <w:ind w:left="720"/>
      <w:contextualSpacing/>
    </w:pPr>
  </w:style>
  <w:style w:type="character" w:customStyle="1" w:styleId="ipa">
    <w:name w:val="ipa"/>
    <w:basedOn w:val="Absatz-Standardschriftart"/>
    <w:rsid w:val="003B5D3B"/>
  </w:style>
  <w:style w:type="character" w:styleId="NichtaufgelsteErwhnung">
    <w:name w:val="Unresolved Mention"/>
    <w:basedOn w:val="Absatz-Standardschriftart"/>
    <w:uiPriority w:val="99"/>
    <w:semiHidden/>
    <w:unhideWhenUsed/>
    <w:rsid w:val="00C8524C"/>
    <w:rPr>
      <w:color w:val="605E5C"/>
      <w:shd w:val="clear" w:color="auto" w:fill="E1DFDD"/>
    </w:rPr>
  </w:style>
  <w:style w:type="character" w:styleId="BesuchterLink">
    <w:name w:val="FollowedHyperlink"/>
    <w:basedOn w:val="Absatz-Standardschriftart"/>
    <w:uiPriority w:val="99"/>
    <w:semiHidden/>
    <w:unhideWhenUsed/>
    <w:rsid w:val="00F427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2524">
      <w:bodyDiv w:val="1"/>
      <w:marLeft w:val="0"/>
      <w:marRight w:val="0"/>
      <w:marTop w:val="0"/>
      <w:marBottom w:val="0"/>
      <w:divBdr>
        <w:top w:val="none" w:sz="0" w:space="0" w:color="auto"/>
        <w:left w:val="none" w:sz="0" w:space="0" w:color="auto"/>
        <w:bottom w:val="none" w:sz="0" w:space="0" w:color="auto"/>
        <w:right w:val="none" w:sz="0" w:space="0" w:color="auto"/>
      </w:divBdr>
    </w:div>
    <w:div w:id="491217316">
      <w:bodyDiv w:val="1"/>
      <w:marLeft w:val="0"/>
      <w:marRight w:val="0"/>
      <w:marTop w:val="0"/>
      <w:marBottom w:val="0"/>
      <w:divBdr>
        <w:top w:val="none" w:sz="0" w:space="0" w:color="auto"/>
        <w:left w:val="none" w:sz="0" w:space="0" w:color="auto"/>
        <w:bottom w:val="none" w:sz="0" w:space="0" w:color="auto"/>
        <w:right w:val="none" w:sz="0" w:space="0" w:color="auto"/>
      </w:divBdr>
    </w:div>
    <w:div w:id="177825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nickl.de/wordpress/wp-content/uploads/2020/02/Wachstum.mp3" TargetMode="External"/><Relationship Id="rId18" Type="http://schemas.openxmlformats.org/officeDocument/2006/relationships/hyperlink" Target="https://www.bio-nickl.de/wordpress/wp-content/uploads/2021/11/AM-10-Immuns.-1-Antigene.pdf" TargetMode="External"/><Relationship Id="rId26" Type="http://schemas.openxmlformats.org/officeDocument/2006/relationships/hyperlink" Target="https://www.bio-nickl.de/wordpress/wp-content/uploads/2021/11/AM-10-Immuns.-2-Antikoerper.pdf" TargetMode="External"/><Relationship Id="rId39" Type="http://schemas.openxmlformats.org/officeDocument/2006/relationships/hyperlink" Target="https://www.rki.de/DE/Content/Infekt/Impfen/Bedeutung/Schutzimpfungen_20_Einwaende.html" TargetMode="External"/><Relationship Id="rId21" Type="http://schemas.openxmlformats.org/officeDocument/2006/relationships/hyperlink" Target="https://www.bio-nickl.de/wordpress/wp-content/uploads/2021/11/AM-10.1-Antigene-sw-Legende.jpg" TargetMode="External"/><Relationship Id="rId34" Type="http://schemas.openxmlformats.org/officeDocument/2006/relationships/hyperlink" Target="https://www.bio-nickl.de/wordpress/wp-content/uploads/2021/09/AM-10-Info-mRNA-Technologie.pdf" TargetMode="External"/><Relationship Id="rId42" Type="http://schemas.openxmlformats.org/officeDocument/2006/relationships/hyperlink" Target="http://www.bio-nickl.de/wordpress/wp-content/uploads/2018/09/Fleming-Denkmal-8.1994.jpg" TargetMode="External"/><Relationship Id="rId47" Type="http://schemas.openxmlformats.org/officeDocument/2006/relationships/image" Target="media/image6.png"/><Relationship Id="rId50" Type="http://schemas.openxmlformats.org/officeDocument/2006/relationships/footer" Target="footer1.xml"/><Relationship Id="rId7" Type="http://schemas.openxmlformats.org/officeDocument/2006/relationships/hyperlink" Target="https://www.bio-nickl.de/wordpress/wp-content/uploads/2021/12/AM-10-Aufgaben-1-Oekosystem-Mensch_N1.docx" TargetMode="External"/><Relationship Id="rId2" Type="http://schemas.openxmlformats.org/officeDocument/2006/relationships/styles" Target="styles.xml"/><Relationship Id="rId16" Type="http://schemas.openxmlformats.org/officeDocument/2006/relationships/hyperlink" Target="http://www.gesetze-bayern.de/Content/Document/BayVV_2126_2_UK_138/true" TargetMode="External"/><Relationship Id="rId29" Type="http://schemas.openxmlformats.org/officeDocument/2006/relationships/hyperlink" Target="https://www.bio-nickl.de/wordpress/wp-content/uploads/2021/11/AM-10.1.-pr.sek_.Diagramm.jpg" TargetMode="External"/><Relationship Id="rId11" Type="http://schemas.openxmlformats.org/officeDocument/2006/relationships/hyperlink" Target="https://www.bio-nickl.de/wordpress/wp-content/uploads/2020/02/Wachstumskurve_roh.jpg" TargetMode="External"/><Relationship Id="rId24" Type="http://schemas.openxmlformats.org/officeDocument/2006/relationships/image" Target="media/image2.jpeg"/><Relationship Id="rId32" Type="http://schemas.openxmlformats.org/officeDocument/2006/relationships/image" Target="media/image4.jpeg"/><Relationship Id="rId37" Type="http://schemas.openxmlformats.org/officeDocument/2006/relationships/hyperlink" Target="https://www.bio-nickl.de/wordpress/wp-content/uploads/2022/02/AM-10-Info-mRNA-Technologie-Teil-2.docx" TargetMode="External"/><Relationship Id="rId40" Type="http://schemas.openxmlformats.org/officeDocument/2006/relationships/image" Target="media/image5.png"/><Relationship Id="rId45" Type="http://schemas.openxmlformats.org/officeDocument/2006/relationships/hyperlink" Target="http://www.bio-nickl.de/wordpress/wp-content/uploads/2018/09/Fleming-Denkmal-8.1994.jpg" TargetMode="External"/><Relationship Id="rId5" Type="http://schemas.openxmlformats.org/officeDocument/2006/relationships/footnotes" Target="footnotes.xml"/><Relationship Id="rId15" Type="http://schemas.openxmlformats.org/officeDocument/2006/relationships/hyperlink" Target="https://www.bio-nickl.de/wordpress/wp-content/uploads/2020/02/AM_Liedtext_Wachstum.pdf" TargetMode="External"/><Relationship Id="rId23" Type="http://schemas.openxmlformats.org/officeDocument/2006/relationships/image" Target="media/image1.jpeg"/><Relationship Id="rId28" Type="http://schemas.openxmlformats.org/officeDocument/2006/relationships/hyperlink" Target="https://www.bio-nickl.de/wordpress/wp-content/uploads/2021/11/AM-10-Immuns.-3-Prim.Sek_.x-.pdf" TargetMode="External"/><Relationship Id="rId36" Type="http://schemas.openxmlformats.org/officeDocument/2006/relationships/hyperlink" Target="https://www.bio-nickl.de/wordpress/wp-content/uploads/2021/12/AM-10-Infos-zu-Sars-CoV-2_N1.pdf" TargetMode="External"/><Relationship Id="rId49" Type="http://schemas.openxmlformats.org/officeDocument/2006/relationships/header" Target="header1.xml"/><Relationship Id="rId10" Type="http://schemas.openxmlformats.org/officeDocument/2006/relationships/hyperlink" Target="https://www.bio-nickl.de/wordpress/wp-content/uploads/2020/03/3-Vorwissen-Stoff-und-Teilchenebene_N1.pdf" TargetMode="External"/><Relationship Id="rId19" Type="http://schemas.openxmlformats.org/officeDocument/2006/relationships/hyperlink" Target="https://www.bio-nickl.de/wordpress/wp-content/uploads/2021/11/AM-10.1-Antigene-sw-Bild.jpg" TargetMode="External"/><Relationship Id="rId31" Type="http://schemas.openxmlformats.org/officeDocument/2006/relationships/image" Target="media/image3.jpeg"/><Relationship Id="rId44" Type="http://schemas.microsoft.com/office/2007/relationships/hdphoto" Target="media/hdphoto10.wdp"/><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io-nickl.de/wordpress/wp-content/uploads/2020/03/3-Vorwissen-Stoff-und-Teilchenebene_N1.docx" TargetMode="External"/><Relationship Id="rId14" Type="http://schemas.openxmlformats.org/officeDocument/2006/relationships/hyperlink" Target="https://www.bio-nickl.de/wordpress/wp-content/uploads/2020/02/AM_Liedtext_Wachstum.docx" TargetMode="External"/><Relationship Id="rId22" Type="http://schemas.openxmlformats.org/officeDocument/2006/relationships/hyperlink" Target="https://www.bio-nickl.de/wordpress/wp-content/uploads/2021/11/AM-10.1-Antigene-Farbe-Legende.jpg" TargetMode="External"/><Relationship Id="rId27" Type="http://schemas.openxmlformats.org/officeDocument/2006/relationships/hyperlink" Target="https://www.bio-nickl.de/wordpress/wp-content/uploads/2021/11/AM-10.1-Antikoerper.jpg" TargetMode="External"/><Relationship Id="rId30" Type="http://schemas.openxmlformats.org/officeDocument/2006/relationships/hyperlink" Target="https://www.bio-nickl.de/wordpress/wp-content/uploads/2021/11/AM-10.1.-pr.sek_.Legende.jpg" TargetMode="External"/><Relationship Id="rId35" Type="http://schemas.openxmlformats.org/officeDocument/2006/relationships/hyperlink" Target="https://www.bio-nickl.de/wordpress/wp-content/uploads/2021/12/AM-10-Infos-zu-Sars-CoV-2_N1.docx" TargetMode="External"/><Relationship Id="rId43" Type="http://schemas.openxmlformats.org/officeDocument/2006/relationships/image" Target="media/image50.png"/><Relationship Id="rId48" Type="http://schemas.openxmlformats.org/officeDocument/2006/relationships/image" Target="media/image60.png"/><Relationship Id="rId8" Type="http://schemas.openxmlformats.org/officeDocument/2006/relationships/hyperlink" Target="https://www.bio-nickl.de/wordpress/wp-content/uploads/2021/12/AM-10-Aufgaben-1-Oekosystem-Mensch_N1.pdf"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bio-nickl.de/wordpress/wp-content/uploads/2020/02/Wachstumskurve_beschriftet.jpg" TargetMode="External"/><Relationship Id="rId17" Type="http://schemas.openxmlformats.org/officeDocument/2006/relationships/hyperlink" Target="https://www.bio-nickl.de/wordpress/wp-content/uploads/2021/11/AM-10-Immuns.-1-Antigene.docx" TargetMode="External"/><Relationship Id="rId25" Type="http://schemas.openxmlformats.org/officeDocument/2006/relationships/hyperlink" Target="https://www.bio-nickl.de/wordpress/wp-content/uploads/2021/11/AM-10-Immuns.-2-Antikoerper.docx" TargetMode="External"/><Relationship Id="rId33" Type="http://schemas.openxmlformats.org/officeDocument/2006/relationships/hyperlink" Target="https://www.bio-nickl.de/wordpress/wp-content/uploads/2021/09/AM-10-Info-mRNA-Technologie.docx" TargetMode="External"/><Relationship Id="rId38" Type="http://schemas.openxmlformats.org/officeDocument/2006/relationships/hyperlink" Target="https://www.bio-nickl.de/wordpress/wp-content/uploads/2022/02/AM-10-Info-mRNA-Technologie-Teil-2.pdf" TargetMode="External"/><Relationship Id="rId46" Type="http://schemas.openxmlformats.org/officeDocument/2006/relationships/hyperlink" Target="https://www.bio-nickl.de/wordpress/wp-content/uploads/2023/12/Antibiotika-gegen-Rost-1957.jpg" TargetMode="External"/><Relationship Id="rId20" Type="http://schemas.openxmlformats.org/officeDocument/2006/relationships/hyperlink" Target="https://www.bio-nickl.de/wordpress/wp-content/uploads/2021/11/AM-10.1-Antigene-Farbe-Bild.jpg" TargetMode="External"/><Relationship Id="rId41"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11390</Words>
  <Characters>71762</Characters>
  <Application>Microsoft Office Word</Application>
  <DocSecurity>0</DocSecurity>
  <Lines>598</Lines>
  <Paragraphs>165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cp:lastPrinted>2021-12-02T07:06:00Z</cp:lastPrinted>
  <dcterms:created xsi:type="dcterms:W3CDTF">2024-03-02T08:35:00Z</dcterms:created>
  <dcterms:modified xsi:type="dcterms:W3CDTF">2024-03-02T08:52:00Z</dcterms:modified>
</cp:coreProperties>
</file>