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D482" w14:textId="0BF12819" w:rsidR="00E86E3B" w:rsidRPr="00404B95" w:rsidRDefault="00404B95" w:rsidP="00404B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B95">
        <w:rPr>
          <w:rFonts w:ascii="Arial" w:hAnsi="Arial" w:cs="Arial"/>
          <w:b/>
          <w:bCs/>
          <w:sz w:val="32"/>
          <w:szCs w:val="32"/>
        </w:rPr>
        <w:t>Ausgleichs-Strömchen</w:t>
      </w:r>
    </w:p>
    <w:p w14:paraId="2391D581" w14:textId="77777777" w:rsidR="00404B95" w:rsidRPr="00404B95" w:rsidRDefault="00404B95">
      <w:pPr>
        <w:rPr>
          <w:rFonts w:ascii="Arial" w:hAnsi="Arial" w:cs="Arial"/>
          <w:sz w:val="22"/>
          <w:szCs w:val="22"/>
        </w:rPr>
      </w:pPr>
    </w:p>
    <w:p w14:paraId="12FA1834" w14:textId="5131E5C1" w:rsidR="00404B95" w:rsidRPr="00404B95" w:rsidRDefault="00404B95">
      <w:pPr>
        <w:rPr>
          <w:rFonts w:ascii="Arial" w:hAnsi="Arial" w:cs="Arial"/>
          <w:b/>
          <w:bCs/>
          <w:sz w:val="22"/>
          <w:szCs w:val="22"/>
        </w:rPr>
      </w:pPr>
      <w:r w:rsidRPr="00404B95">
        <w:rPr>
          <w:rFonts w:ascii="Arial" w:hAnsi="Arial" w:cs="Arial"/>
          <w:b/>
          <w:bCs/>
          <w:sz w:val="22"/>
          <w:szCs w:val="22"/>
        </w:rPr>
        <w:t xml:space="preserve">Aufgaben: </w:t>
      </w:r>
    </w:p>
    <w:p w14:paraId="58EA0635" w14:textId="71D48C34" w:rsidR="006F73BB" w:rsidRDefault="00404B95" w:rsidP="00F824D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6F73BB">
        <w:rPr>
          <w:rFonts w:ascii="Arial" w:hAnsi="Arial" w:cs="Arial"/>
          <w:sz w:val="22"/>
          <w:szCs w:val="22"/>
        </w:rPr>
        <w:t>An Schnürring A herrscht ein Aktionspotential, an Schnürring B noch das Ruhepotential.</w:t>
      </w:r>
    </w:p>
    <w:p w14:paraId="7FCA03C3" w14:textId="6A3495B4" w:rsidR="00404B95" w:rsidRDefault="00404B95" w:rsidP="00F07C76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Tragen Sie an den </w:t>
      </w:r>
      <w:r w:rsidR="00F07C76">
        <w:rPr>
          <w:rFonts w:ascii="Arial" w:hAnsi="Arial" w:cs="Arial"/>
          <w:sz w:val="22"/>
          <w:szCs w:val="22"/>
        </w:rPr>
        <w:t xml:space="preserve">drei dargestellten </w:t>
      </w:r>
      <w:r>
        <w:rPr>
          <w:rFonts w:ascii="Arial" w:hAnsi="Arial" w:cs="Arial"/>
          <w:sz w:val="22"/>
          <w:szCs w:val="22"/>
        </w:rPr>
        <w:t>Schnürringen jeweils auf der Außen- und Innen</w:t>
      </w:r>
      <w:r w:rsidR="00F07C7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seite der Axon</w:t>
      </w:r>
      <w:r w:rsidR="00F824D7">
        <w:rPr>
          <w:rFonts w:ascii="Arial" w:hAnsi="Arial" w:cs="Arial"/>
          <w:sz w:val="22"/>
          <w:szCs w:val="22"/>
        </w:rPr>
        <w:softHyphen/>
      </w:r>
      <w:r w:rsidR="00F824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membran die Ladungen ein. </w:t>
      </w:r>
      <w:r w:rsidR="00F824D7">
        <w:rPr>
          <w:rFonts w:ascii="Arial" w:hAnsi="Arial" w:cs="Arial"/>
          <w:sz w:val="22"/>
          <w:szCs w:val="22"/>
        </w:rPr>
        <w:t>(Am Schnürring links von A herrscht nach einem Aktionspotential wieder das Ruhepotential.)</w:t>
      </w:r>
    </w:p>
    <w:p w14:paraId="7F8E6121" w14:textId="75A9C4EF" w:rsidR="00404B95" w:rsidRDefault="00404B95" w:rsidP="00F824D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Beschriften Sie die drei Kreise mit den chemischen Symbolen der drei dort vorherr</w:t>
      </w:r>
      <w:r w:rsidR="00F824D7">
        <w:rPr>
          <w:rFonts w:ascii="Arial" w:hAnsi="Arial" w:cs="Arial"/>
          <w:sz w:val="22"/>
          <w:szCs w:val="22"/>
        </w:rPr>
        <w:softHyphen/>
      </w:r>
      <w:r w:rsidR="00F824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schenden anorganischen Ionen. </w:t>
      </w:r>
    </w:p>
    <w:p w14:paraId="6CB79871" w14:textId="0CF50DB9" w:rsidR="00404B95" w:rsidRDefault="00404B95" w:rsidP="00F824D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Kennzeichnen Sie mit Pfeilen die Bewegungsrichtung dieser Ionen entsprechend den </w:t>
      </w:r>
      <w:r w:rsidR="00F824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elektrostatischen Anziehungs- bzw. Abstoßungskräften.</w:t>
      </w:r>
    </w:p>
    <w:p w14:paraId="71D300F3" w14:textId="301C204A" w:rsidR="00404B95" w:rsidRPr="00404B95" w:rsidRDefault="00404B95" w:rsidP="00F824D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Beurteilen Sie die Auswirkung dieser Ionenbewegungen auf das Membranpotential am </w:t>
      </w:r>
      <w:r w:rsidR="00F824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Schnürring B.</w:t>
      </w:r>
    </w:p>
    <w:p w14:paraId="0B7FF192" w14:textId="10973538" w:rsidR="00404B95" w:rsidRDefault="00404B95" w:rsidP="00404B95">
      <w:pPr>
        <w:pStyle w:val="StandardWeb"/>
      </w:pPr>
      <w:r>
        <w:rPr>
          <w:noProof/>
        </w:rPr>
        <w:drawing>
          <wp:inline distT="0" distB="0" distL="0" distR="0" wp14:anchorId="5E7D645B" wp14:editId="2C44774C">
            <wp:extent cx="5760720" cy="2902585"/>
            <wp:effectExtent l="0" t="0" r="0" b="0"/>
            <wp:docPr id="13582879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37B6" w14:textId="7BFBBFF7" w:rsidR="00404B95" w:rsidRDefault="00404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006D3B" w14:textId="2B3E9863" w:rsidR="00404B95" w:rsidRPr="00404B95" w:rsidRDefault="00404B95">
      <w:pPr>
        <w:rPr>
          <w:b/>
          <w:bCs/>
          <w:sz w:val="28"/>
          <w:szCs w:val="28"/>
        </w:rPr>
      </w:pPr>
      <w:r w:rsidRPr="00404B95">
        <w:rPr>
          <w:b/>
          <w:bCs/>
          <w:sz w:val="28"/>
          <w:szCs w:val="28"/>
        </w:rPr>
        <w:lastRenderedPageBreak/>
        <w:t>Hinweise für die Lehrkraft:</w:t>
      </w:r>
    </w:p>
    <w:p w14:paraId="1E8C89CF" w14:textId="77777777" w:rsidR="00404B95" w:rsidRDefault="00404B95"/>
    <w:p w14:paraId="0C6D33F1" w14:textId="71E0FB35" w:rsidR="00404B95" w:rsidRPr="00404B95" w:rsidRDefault="00404B95" w:rsidP="00404B95">
      <w:pPr>
        <w:jc w:val="both"/>
        <w:rPr>
          <w:i/>
          <w:color w:val="0000FF"/>
        </w:rPr>
      </w:pPr>
      <w:r w:rsidRPr="00404B95">
        <w:rPr>
          <w:i/>
          <w:color w:val="0000FF"/>
        </w:rPr>
        <w:t xml:space="preserve">Die Diskussion der Ausgleichsströmchen im Rahmen der Erregungsleitung am Axon ist meiner Meinung nach für den gA-Kurs nicht nötig, kann aber </w:t>
      </w:r>
      <w:r w:rsidR="006F73BB">
        <w:rPr>
          <w:i/>
          <w:color w:val="0000FF"/>
        </w:rPr>
        <w:t xml:space="preserve">– fakultativ – </w:t>
      </w:r>
      <w:r w:rsidRPr="00404B95">
        <w:rPr>
          <w:i/>
          <w:color w:val="0000FF"/>
        </w:rPr>
        <w:t xml:space="preserve">im eA-Kurs durchgeführt </w:t>
      </w:r>
      <w:r w:rsidR="00F07C76">
        <w:rPr>
          <w:i/>
          <w:color w:val="0000FF"/>
        </w:rPr>
        <w:t xml:space="preserve">(aber auch weggelassen) </w:t>
      </w:r>
      <w:r w:rsidRPr="00404B95">
        <w:rPr>
          <w:i/>
          <w:color w:val="0000FF"/>
        </w:rPr>
        <w:t>werden</w:t>
      </w:r>
      <w:r w:rsidR="0008130C">
        <w:rPr>
          <w:i/>
          <w:color w:val="0000FF"/>
        </w:rPr>
        <w:t>. Vom LehrplanPLUS werden sie nicht gefordert.</w:t>
      </w:r>
      <w:r w:rsidR="00F07C76">
        <w:rPr>
          <w:i/>
          <w:color w:val="0000FF"/>
        </w:rPr>
        <w:t xml:space="preserve"> Die passive Depolarisierung an Schnürringen, die dem Schnürring mit dem Aktionspotential benachbart sind, lässt sich gleich gut über das elektrische Feld wie über Ausgleichsströmchen erklären. </w:t>
      </w:r>
    </w:p>
    <w:p w14:paraId="4E0C400D" w14:textId="77777777" w:rsidR="00404B95" w:rsidRPr="00404B95" w:rsidRDefault="00404B95"/>
    <w:p w14:paraId="14A9F788" w14:textId="0DD19994" w:rsidR="00404B95" w:rsidRDefault="00404B95">
      <w:r>
        <w:t>1-3</w:t>
      </w:r>
    </w:p>
    <w:p w14:paraId="154828AD" w14:textId="06F756D3" w:rsidR="00404B95" w:rsidRDefault="00404B95" w:rsidP="00404B95">
      <w:pPr>
        <w:pStyle w:val="StandardWeb"/>
      </w:pPr>
      <w:r>
        <w:rPr>
          <w:noProof/>
        </w:rPr>
        <w:drawing>
          <wp:inline distT="0" distB="0" distL="0" distR="0" wp14:anchorId="5B9F9C9D" wp14:editId="5F12191D">
            <wp:extent cx="5760720" cy="2901315"/>
            <wp:effectExtent l="0" t="0" r="0" b="0"/>
            <wp:docPr id="52406828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F1F9" w14:textId="42468AC1" w:rsidR="00404B95" w:rsidRPr="00404B95" w:rsidRDefault="00404B95" w:rsidP="00F824D7">
      <w:pPr>
        <w:jc w:val="both"/>
      </w:pPr>
      <w:r>
        <w:t>4</w:t>
      </w:r>
      <w:r>
        <w:tab/>
        <w:t xml:space="preserve">An Stelle B wird durch die Ionenwanderung das Membranpotential depolarisiert, denn </w:t>
      </w:r>
      <w:r w:rsidR="00F824D7">
        <w:tab/>
      </w:r>
      <w:r>
        <w:t>durch Abwanderung der Natrium-Ionen sowie durch die Zuwanderung der Chlorid-</w:t>
      </w:r>
      <w:r w:rsidR="00F824D7">
        <w:tab/>
      </w:r>
      <w:r>
        <w:t xml:space="preserve">Ionen auf der Außenseite wird dort die Ladung weniger stark positiv, während auf der </w:t>
      </w:r>
      <w:r w:rsidR="00F824D7">
        <w:tab/>
      </w:r>
      <w:r>
        <w:t xml:space="preserve">Innenseite durch Zuwanderung der Kalium-Ionen die Ladung weniger stark negativ </w:t>
      </w:r>
      <w:r w:rsidR="00F824D7">
        <w:tab/>
      </w:r>
      <w:r>
        <w:t xml:space="preserve">wird. Sobald der Schwellenwert (–50 mV) überschritten ist, wird an Stelle B ein </w:t>
      </w:r>
      <w:r w:rsidR="00F824D7">
        <w:tab/>
      </w:r>
      <w:r>
        <w:t>Aktionspotential ausgelöst.</w:t>
      </w:r>
    </w:p>
    <w:p w14:paraId="5F2F294B" w14:textId="77777777" w:rsidR="00404B95" w:rsidRPr="00404B95" w:rsidRDefault="00404B95"/>
    <w:p w14:paraId="2F4692F6" w14:textId="77777777" w:rsidR="00404B95" w:rsidRPr="00404B95" w:rsidRDefault="00404B95"/>
    <w:p w14:paraId="00E8DDCE" w14:textId="77777777" w:rsidR="00404B95" w:rsidRPr="00404B95" w:rsidRDefault="00404B95"/>
    <w:p w14:paraId="75750ACB" w14:textId="6CB5D970" w:rsidR="00404B95" w:rsidRPr="00F824D7" w:rsidRDefault="00F824D7" w:rsidP="00F824D7">
      <w:pPr>
        <w:jc w:val="right"/>
        <w:rPr>
          <w:sz w:val="20"/>
          <w:szCs w:val="20"/>
        </w:rPr>
      </w:pPr>
      <w:r w:rsidRPr="00F824D7">
        <w:rPr>
          <w:sz w:val="20"/>
          <w:szCs w:val="20"/>
        </w:rPr>
        <w:t>Thomas Nickl, Februar 2024</w:t>
      </w:r>
    </w:p>
    <w:p w14:paraId="03EA84F2" w14:textId="77777777" w:rsidR="00404B95" w:rsidRPr="00404B95" w:rsidRDefault="00404B95"/>
    <w:p w14:paraId="72B5120A" w14:textId="77777777" w:rsidR="00404B95" w:rsidRPr="00404B95" w:rsidRDefault="00404B95"/>
    <w:sectPr w:rsidR="00404B95" w:rsidRPr="00404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95"/>
    <w:rsid w:val="0008130C"/>
    <w:rsid w:val="00404B95"/>
    <w:rsid w:val="004817A0"/>
    <w:rsid w:val="005527A3"/>
    <w:rsid w:val="006F73BB"/>
    <w:rsid w:val="0080627A"/>
    <w:rsid w:val="008B59FD"/>
    <w:rsid w:val="0097569A"/>
    <w:rsid w:val="009D4904"/>
    <w:rsid w:val="00E86E3B"/>
    <w:rsid w:val="00EB30BA"/>
    <w:rsid w:val="00F07C76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8B7"/>
  <w15:chartTrackingRefBased/>
  <w15:docId w15:val="{BCC7B1F5-F317-4279-9B7C-8B7DB8B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4B95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2024-02-08T08:56:00Z</dcterms:created>
  <dcterms:modified xsi:type="dcterms:W3CDTF">2025-01-08T09:46:00Z</dcterms:modified>
</cp:coreProperties>
</file>