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C7DD0" w14:textId="33BB6A1C" w:rsidR="003B2E45" w:rsidRPr="005869F4" w:rsidRDefault="003B2E45" w:rsidP="003B2E45">
      <w:pPr>
        <w:jc w:val="center"/>
        <w:rPr>
          <w:b/>
          <w:bCs/>
          <w:sz w:val="32"/>
          <w:szCs w:val="32"/>
        </w:rPr>
      </w:pPr>
      <w:r w:rsidRPr="005869F4">
        <w:rPr>
          <w:b/>
          <w:bCs/>
          <w:sz w:val="32"/>
          <w:szCs w:val="32"/>
        </w:rPr>
        <w:t>Biologie Jahrgangsstufe 12 im LehrplanPLUS</w:t>
      </w:r>
    </w:p>
    <w:p w14:paraId="44BD3F9D" w14:textId="45667671" w:rsidR="003656CE" w:rsidRDefault="003B2E45" w:rsidP="003B2E45">
      <w:pPr>
        <w:jc w:val="center"/>
        <w:rPr>
          <w:b/>
          <w:bCs/>
          <w:sz w:val="40"/>
          <w:szCs w:val="40"/>
        </w:rPr>
      </w:pPr>
      <w:r>
        <w:rPr>
          <w:b/>
          <w:bCs/>
          <w:sz w:val="40"/>
          <w:szCs w:val="40"/>
        </w:rPr>
        <w:t>Bewerten</w:t>
      </w:r>
    </w:p>
    <w:p w14:paraId="1BAAD7B8" w14:textId="2D488A13" w:rsidR="009C224E" w:rsidRDefault="009C224E" w:rsidP="009C224E">
      <w:pPr>
        <w:spacing w:before="120"/>
        <w:jc w:val="center"/>
      </w:pPr>
      <w:r>
        <w:t xml:space="preserve">Thomas Nickl, </w:t>
      </w:r>
      <w:r w:rsidR="00230F47">
        <w:t>August</w:t>
      </w:r>
      <w:r>
        <w:t xml:space="preserve"> 2024</w:t>
      </w:r>
      <w:r w:rsidR="00285590">
        <w:t>; ergänzt April 2025</w:t>
      </w:r>
    </w:p>
    <w:p w14:paraId="42DB368C" w14:textId="77777777" w:rsidR="009C224E" w:rsidRDefault="009C224E" w:rsidP="009C224E"/>
    <w:p w14:paraId="1B272BBA" w14:textId="77777777" w:rsidR="009C224E" w:rsidRDefault="009C224E" w:rsidP="009C224E"/>
    <w:p w14:paraId="47CB7CE5" w14:textId="77F9B41B" w:rsidR="00C0048B" w:rsidRDefault="00C0048B" w:rsidP="00B85B9F">
      <w:pPr>
        <w:jc w:val="both"/>
      </w:pPr>
      <w:r>
        <w:t xml:space="preserve">Der LehrplanPLUS betont die Bedeutung der Bewertungs-Kompetenz und schreibt deren Behandlung im Unterricht an mehreren Stellen in Q12 konkret vor. </w:t>
      </w:r>
      <w:r w:rsidR="00B85B9F">
        <w:t>Die Durchführung solcher</w:t>
      </w:r>
      <w:r>
        <w:t xml:space="preserve"> Diskussionen gehör</w:t>
      </w:r>
      <w:r w:rsidR="00B85B9F">
        <w:t>t</w:t>
      </w:r>
      <w:r>
        <w:t xml:space="preserve"> </w:t>
      </w:r>
      <w:r w:rsidR="00230F47">
        <w:t xml:space="preserve">allerdings </w:t>
      </w:r>
      <w:r>
        <w:t>nicht zum Ausbildungsprogramm naturwissenschaftlicher Lehr</w:t>
      </w:r>
      <w:r w:rsidR="00230F47">
        <w:softHyphen/>
      </w:r>
      <w:r>
        <w:t>kräf</w:t>
      </w:r>
      <w:r w:rsidR="00230F47">
        <w:softHyphen/>
      </w:r>
      <w:r>
        <w:t>te – kein Wunder, wenn es dabei zu Vorbehalten, wenn nicht gar zu Berührungsängsten kommt.</w:t>
      </w:r>
    </w:p>
    <w:p w14:paraId="1550F6F3" w14:textId="77777777" w:rsidR="00C0048B" w:rsidRDefault="00C0048B" w:rsidP="009C224E"/>
    <w:p w14:paraId="51B815B5" w14:textId="391C2F47" w:rsidR="00C0048B" w:rsidRDefault="002F77E5" w:rsidP="00B85B9F">
      <w:pPr>
        <w:jc w:val="both"/>
      </w:pPr>
      <w:r>
        <w:t xml:space="preserve">Ich bin allerdings überzeugt, dass Unterrichtssequenzen zur Bewertungs-Kompetenz in Q12 sehr bald zur Routine werden, zumal die Kursteilnehmer </w:t>
      </w:r>
      <w:r w:rsidR="00230F47">
        <w:t xml:space="preserve">schon vor der Kursphase </w:t>
      </w:r>
      <w:r>
        <w:t xml:space="preserve">in anderen Fächern bereits einige Erfahrung </w:t>
      </w:r>
      <w:r w:rsidR="00B85B9F">
        <w:t xml:space="preserve">damit </w:t>
      </w:r>
      <w:r>
        <w:t xml:space="preserve">gesammelt haben und somit den Unterricht </w:t>
      </w:r>
      <w:r w:rsidR="00230F47">
        <w:t xml:space="preserve">aktiv </w:t>
      </w:r>
      <w:r>
        <w:t xml:space="preserve">stützen können. </w:t>
      </w:r>
    </w:p>
    <w:p w14:paraId="615AB595" w14:textId="77777777" w:rsidR="009C68B3" w:rsidRDefault="009C68B3" w:rsidP="009C224E"/>
    <w:p w14:paraId="7F70F45A" w14:textId="77777777" w:rsidR="00B50B8D" w:rsidRDefault="009C68B3" w:rsidP="00B85B9F">
      <w:pPr>
        <w:jc w:val="both"/>
      </w:pPr>
      <w:r>
        <w:t xml:space="preserve">Grundsätzlich voneinander zu trennen sind die Begriffe </w:t>
      </w:r>
      <w:r w:rsidRPr="009C68B3">
        <w:rPr>
          <w:i/>
          <w:iCs/>
        </w:rPr>
        <w:t>beurteilen</w:t>
      </w:r>
      <w:r>
        <w:t xml:space="preserve"> und </w:t>
      </w:r>
      <w:r w:rsidRPr="009C68B3">
        <w:rPr>
          <w:i/>
          <w:iCs/>
        </w:rPr>
        <w:t>bewerten</w:t>
      </w:r>
      <w:r>
        <w:t xml:space="preserve">! </w:t>
      </w:r>
    </w:p>
    <w:p w14:paraId="44BE36B0" w14:textId="080BF063" w:rsidR="00B50B8D" w:rsidRDefault="00B50B8D" w:rsidP="00B50B8D">
      <w:pPr>
        <w:pStyle w:val="Listenabsatz"/>
        <w:framePr w:wrap="auto" w:vAnchor="margin" w:yAlign="inline"/>
        <w:numPr>
          <w:ilvl w:val="0"/>
          <w:numId w:val="5"/>
        </w:numPr>
        <w:jc w:val="both"/>
      </w:pPr>
      <w:r>
        <w:t xml:space="preserve">Eine </w:t>
      </w:r>
      <w:r w:rsidRPr="00B50B8D">
        <w:rPr>
          <w:b/>
          <w:bCs/>
        </w:rPr>
        <w:t>Beur</w:t>
      </w:r>
      <w:r w:rsidRPr="00B50B8D">
        <w:rPr>
          <w:b/>
          <w:bCs/>
        </w:rPr>
        <w:softHyphen/>
        <w:t>teilung</w:t>
      </w:r>
      <w:r>
        <w:t xml:space="preserve"> ist ein </w:t>
      </w:r>
      <w:r w:rsidRPr="00230F47">
        <w:rPr>
          <w:u w:val="single"/>
        </w:rPr>
        <w:t>objektiver</w:t>
      </w:r>
      <w:r>
        <w:t xml:space="preserve"> Vorgang, der auf </w:t>
      </w:r>
      <w:r w:rsidRPr="00230F47">
        <w:rPr>
          <w:u w:val="single"/>
        </w:rPr>
        <w:t>Fakten</w:t>
      </w:r>
      <w:r>
        <w:t xml:space="preserve"> beruht (z. B. die Beurtei</w:t>
      </w:r>
      <w:r>
        <w:softHyphen/>
        <w:t>lung der Standfestig</w:t>
      </w:r>
      <w:r>
        <w:softHyphen/>
        <w:t>keit eines Gebäudes oder die Vergabe von Bewertungseinheiten auf eine Prüfungs</w:t>
      </w:r>
      <w:r>
        <w:softHyphen/>
        <w:t>auf</w:t>
      </w:r>
      <w:r>
        <w:softHyphen/>
        <w:t xml:space="preserve">gabe). </w:t>
      </w:r>
    </w:p>
    <w:p w14:paraId="5044C9EA" w14:textId="4D11C3A1" w:rsidR="00B50B8D" w:rsidRDefault="00B50B8D" w:rsidP="00B50B8D">
      <w:pPr>
        <w:pStyle w:val="Listenabsatz"/>
        <w:framePr w:wrap="auto" w:vAnchor="margin" w:yAlign="inline"/>
        <w:numPr>
          <w:ilvl w:val="0"/>
          <w:numId w:val="5"/>
        </w:numPr>
        <w:jc w:val="both"/>
      </w:pPr>
      <w:r>
        <w:t xml:space="preserve">Dagegen bezieht eine </w:t>
      </w:r>
      <w:r w:rsidRPr="00B50B8D">
        <w:rPr>
          <w:b/>
          <w:bCs/>
        </w:rPr>
        <w:t>Bewertung</w:t>
      </w:r>
      <w:r>
        <w:t xml:space="preserve"> </w:t>
      </w:r>
      <w:r w:rsidRPr="00230F47">
        <w:rPr>
          <w:u w:val="single"/>
        </w:rPr>
        <w:t>Werte</w:t>
      </w:r>
      <w:r>
        <w:t xml:space="preserve"> (Zielorientierungen) und daraus abgeleitete </w:t>
      </w:r>
      <w:r w:rsidRPr="00230F47">
        <w:rPr>
          <w:u w:val="single"/>
        </w:rPr>
        <w:t>Normen</w:t>
      </w:r>
      <w:r>
        <w:t xml:space="preserve"> (Hand</w:t>
      </w:r>
      <w:r>
        <w:softHyphen/>
        <w:t xml:space="preserve">lungsanweisungen) mit ein und entscheidet letztlich </w:t>
      </w:r>
      <w:r w:rsidRPr="00230F47">
        <w:rPr>
          <w:u w:val="single"/>
        </w:rPr>
        <w:t>subjektiv</w:t>
      </w:r>
      <w:r>
        <w:t xml:space="preserve"> durch indi</w:t>
      </w:r>
      <w:r>
        <w:softHyphen/>
        <w:t>viduelle Ge</w:t>
      </w:r>
      <w:r>
        <w:softHyphen/>
        <w:t>wich</w:t>
      </w:r>
      <w:r>
        <w:softHyphen/>
        <w:t>tung von Werten bzw. Normen aufgrund persönlicher Interessen.</w:t>
      </w:r>
    </w:p>
    <w:p w14:paraId="03ABAAF9" w14:textId="77777777" w:rsidR="00102C76" w:rsidRDefault="00102C76" w:rsidP="00B50B8D">
      <w:pPr>
        <w:pStyle w:val="Listenabsatz"/>
        <w:framePr w:wrap="auto" w:vAnchor="margin" w:yAlign="inline"/>
        <w:jc w:val="both"/>
      </w:pPr>
    </w:p>
    <w:p w14:paraId="4E134FEC" w14:textId="6D1529E4" w:rsidR="00102C76" w:rsidRDefault="00102C76" w:rsidP="00B85B9F">
      <w:pPr>
        <w:jc w:val="both"/>
      </w:pPr>
      <w:r>
        <w:t>Die Formulierungen im LehrplanPLUS der 12. Jahrgangsstufe sind recht allgemein gehalten (z.</w:t>
      </w:r>
      <w:r w:rsidR="00B50B8D">
        <w:t> </w:t>
      </w:r>
      <w:r>
        <w:t xml:space="preserve">B. in Lernbereich 1: „ Die Schülerinnen und Schüler reflektieren den Prozess der Bewertung aus persönlicher, gesellschaftlicher und ethischer Perspektive.“) und schreiben an keiner Stelle eine bestimmte Methode vor. Das heißt: </w:t>
      </w:r>
      <w:r w:rsidRPr="00836457">
        <w:rPr>
          <w:u w:val="single"/>
        </w:rPr>
        <w:t>Weder müssen Sie sich in Ihrem Unterricht an irgen</w:t>
      </w:r>
      <w:r w:rsidR="00B50B8D">
        <w:rPr>
          <w:u w:val="single"/>
        </w:rPr>
        <w:t>d</w:t>
      </w:r>
      <w:r w:rsidR="00B85B9F">
        <w:rPr>
          <w:u w:val="single"/>
        </w:rPr>
        <w:softHyphen/>
      </w:r>
      <w:r w:rsidRPr="00836457">
        <w:rPr>
          <w:u w:val="single"/>
        </w:rPr>
        <w:t xml:space="preserve">ein vorgegebenes Schema halten, noch müssen die Kursteilnehmer Begriffe wie „praktischer Syllogismus“ </w:t>
      </w:r>
      <w:r w:rsidR="00CD68B9" w:rsidRPr="00836457">
        <w:rPr>
          <w:u w:val="single"/>
        </w:rPr>
        <w:t>oder „WAAGE</w:t>
      </w:r>
      <w:r w:rsidR="009C68B3">
        <w:rPr>
          <w:u w:val="single"/>
        </w:rPr>
        <w:t>(R)</w:t>
      </w:r>
      <w:r w:rsidR="00CD68B9" w:rsidRPr="00836457">
        <w:rPr>
          <w:u w:val="single"/>
        </w:rPr>
        <w:t xml:space="preserve">“ </w:t>
      </w:r>
      <w:r w:rsidRPr="00836457">
        <w:rPr>
          <w:u w:val="single"/>
        </w:rPr>
        <w:t>kennen.</w:t>
      </w:r>
      <w:r>
        <w:t xml:space="preserve"> </w:t>
      </w:r>
      <w:r w:rsidR="00CD68B9">
        <w:t>Lediglich</w:t>
      </w:r>
      <w:r>
        <w:t xml:space="preserve"> der Begriff „naturalistischer Fehlschluss“ wird im Lehrplan konkret aufgeführt.</w:t>
      </w:r>
      <w:r w:rsidR="00B50B8D">
        <w:t xml:space="preserve"> </w:t>
      </w:r>
    </w:p>
    <w:p w14:paraId="452F68D5" w14:textId="77777777" w:rsidR="00102C76" w:rsidRDefault="00102C76" w:rsidP="009C224E"/>
    <w:p w14:paraId="5DC4ABBC" w14:textId="38310A49" w:rsidR="00102C76" w:rsidRDefault="00102C76" w:rsidP="00B85B9F">
      <w:pPr>
        <w:jc w:val="both"/>
      </w:pPr>
      <w:r>
        <w:t xml:space="preserve">Die Kursteilnehmer sollten </w:t>
      </w:r>
      <w:r w:rsidR="00B85B9F">
        <w:t>deutlich</w:t>
      </w:r>
      <w:r>
        <w:t xml:space="preserve"> unterscheiden zwischen Fakten, Werten bzw. Normen und </w:t>
      </w:r>
      <w:r w:rsidR="00B85B9F">
        <w:t xml:space="preserve">(begründeten) </w:t>
      </w:r>
      <w:r>
        <w:t>persönlichen Gewichtungen</w:t>
      </w:r>
      <w:r w:rsidR="00B85B9F">
        <w:t>. Sie sollen ihren Standpunkt reflektieren</w:t>
      </w:r>
      <w:r>
        <w:t xml:space="preserve"> </w:t>
      </w:r>
      <w:r w:rsidR="00B85B9F">
        <w:t>und</w:t>
      </w:r>
      <w:r>
        <w:t xml:space="preserve"> ihre Argumentation </w:t>
      </w:r>
      <w:r w:rsidR="00B85B9F">
        <w:t>klar</w:t>
      </w:r>
      <w:r>
        <w:t xml:space="preserve"> gliedern. Dies sind für mich die Beurteilungskriterien </w:t>
      </w:r>
      <w:r w:rsidR="00B85B9F">
        <w:t>für</w:t>
      </w:r>
      <w:r>
        <w:t xml:space="preserve"> Prüfungsauf</w:t>
      </w:r>
      <w:r w:rsidR="00B85B9F">
        <w:softHyphen/>
      </w:r>
      <w:r>
        <w:t xml:space="preserve">gaben </w:t>
      </w:r>
      <w:r w:rsidR="00B85B9F">
        <w:t>zu</w:t>
      </w:r>
      <w:r>
        <w:t xml:space="preserve"> ethischen Bewertungen.</w:t>
      </w:r>
    </w:p>
    <w:p w14:paraId="62499EAE" w14:textId="77777777" w:rsidR="00102C76" w:rsidRDefault="00102C76" w:rsidP="009C224E"/>
    <w:p w14:paraId="4461B3D9" w14:textId="77777777" w:rsidR="00DC40C5" w:rsidRDefault="00DC40C5" w:rsidP="009C224E"/>
    <w:p w14:paraId="14B77191" w14:textId="56D7C66D" w:rsidR="00DC40C5" w:rsidRPr="00DC40C5" w:rsidRDefault="00DC40C5" w:rsidP="009C224E">
      <w:pPr>
        <w:rPr>
          <w:b/>
          <w:bCs/>
          <w:sz w:val="28"/>
          <w:szCs w:val="28"/>
        </w:rPr>
      </w:pPr>
      <w:r w:rsidRPr="00DC40C5">
        <w:rPr>
          <w:b/>
          <w:bCs/>
          <w:sz w:val="28"/>
          <w:szCs w:val="28"/>
        </w:rPr>
        <w:t>Konkrete Stellen im LehrplanPLUS:</w:t>
      </w:r>
    </w:p>
    <w:p w14:paraId="3D290174" w14:textId="77777777" w:rsidR="00B20E7A" w:rsidRDefault="00B20E7A" w:rsidP="009C224E"/>
    <w:p w14:paraId="379FC505" w14:textId="674370AC" w:rsidR="009C224E" w:rsidRDefault="00B20E7A" w:rsidP="00A34409">
      <w:pPr>
        <w:jc w:val="both"/>
      </w:pPr>
      <w:r>
        <w:t xml:space="preserve">Der LehrplanPLUS Biologie Q12 verlangt ethische Bewertungen an </w:t>
      </w:r>
      <w:r w:rsidR="009220D4">
        <w:t>fünf</w:t>
      </w:r>
      <w:r>
        <w:t xml:space="preserve"> Stellen (eine davon nur im eA-Kurs):</w:t>
      </w:r>
    </w:p>
    <w:p w14:paraId="431F0AFA" w14:textId="59445418" w:rsidR="00020462" w:rsidRDefault="00020462" w:rsidP="00296C1D">
      <w:pPr>
        <w:pStyle w:val="Listenabsatz"/>
        <w:framePr w:wrap="auto" w:vAnchor="margin" w:yAlign="inline"/>
        <w:numPr>
          <w:ilvl w:val="0"/>
          <w:numId w:val="3"/>
        </w:numPr>
        <w:spacing w:before="120"/>
        <w:ind w:left="714" w:hanging="357"/>
        <w:contextualSpacing w:val="0"/>
        <w:jc w:val="both"/>
      </w:pPr>
      <w:r>
        <w:t>Lernbereich 2.2 „Regulation der Genaktivität“ bei den Kompetenzerwartungen: „Die Schüle</w:t>
      </w:r>
      <w:r w:rsidR="00296C1D">
        <w:softHyphen/>
      </w:r>
      <w:r>
        <w:t xml:space="preserve">rinnen und Schüler </w:t>
      </w:r>
      <w:r w:rsidRPr="00B20E7A">
        <w:t xml:space="preserve">beurteilen die Bedeutung von </w:t>
      </w:r>
      <w:r w:rsidRPr="00836457">
        <w:rPr>
          <w:b/>
          <w:bCs/>
        </w:rPr>
        <w:t>Stammzellen</w:t>
      </w:r>
      <w:r w:rsidRPr="00B20E7A">
        <w:t xml:space="preserve"> für die For</w:t>
      </w:r>
      <w:r w:rsidR="00296C1D">
        <w:softHyphen/>
      </w:r>
      <w:r w:rsidRPr="00B20E7A">
        <w:t>schung und für medizi</w:t>
      </w:r>
      <w:r w:rsidRPr="00B20E7A">
        <w:softHyphen/>
        <w:t>ni</w:t>
      </w:r>
      <w:r w:rsidRPr="00B20E7A">
        <w:softHyphen/>
        <w:t xml:space="preserve">sche Anwendungen und </w:t>
      </w:r>
      <w:r w:rsidRPr="00EF0266">
        <w:rPr>
          <w:highlight w:val="yellow"/>
        </w:rPr>
        <w:t>bewerten</w:t>
      </w:r>
      <w:r w:rsidRPr="00B20E7A">
        <w:t xml:space="preserve"> deren Einsatz aus ethischer Sicht.</w:t>
      </w:r>
      <w:r>
        <w:t>“</w:t>
      </w:r>
    </w:p>
    <w:p w14:paraId="18F4FE80" w14:textId="409AD287" w:rsidR="00020462" w:rsidRDefault="00020462" w:rsidP="00296C1D">
      <w:pPr>
        <w:pStyle w:val="Listenabsatz"/>
        <w:framePr w:wrap="auto" w:vAnchor="margin" w:yAlign="inline"/>
        <w:numPr>
          <w:ilvl w:val="0"/>
          <w:numId w:val="3"/>
        </w:numPr>
        <w:spacing w:before="120"/>
        <w:ind w:left="714" w:hanging="357"/>
        <w:contextualSpacing w:val="0"/>
        <w:jc w:val="both"/>
      </w:pPr>
      <w:r>
        <w:t xml:space="preserve">Lernbereich 2.4 „Neukombination und Veränderung genetischer Information“ bei den </w:t>
      </w:r>
      <w:r w:rsidRPr="00CD68B9">
        <w:t>Inhalten zu den Kompetenzen: „</w:t>
      </w:r>
      <w:r w:rsidRPr="00020462">
        <w:rPr>
          <w:rFonts w:eastAsia="Times New Roman"/>
          <w:lang w:eastAsia="de-DE"/>
        </w:rPr>
        <w:t>ethische Aspekte (z. B. naturalisti</w:t>
      </w:r>
      <w:r w:rsidRPr="00020462">
        <w:rPr>
          <w:rFonts w:eastAsia="Times New Roman"/>
          <w:lang w:eastAsia="de-DE"/>
        </w:rPr>
        <w:softHyphen/>
        <w:t xml:space="preserve">scher Fehlschluss)“ </w:t>
      </w:r>
      <w:r w:rsidR="00296C1D">
        <w:rPr>
          <w:rFonts w:eastAsia="Times New Roman"/>
          <w:lang w:eastAsia="de-DE"/>
        </w:rPr>
        <w:t>sowie</w:t>
      </w:r>
      <w:r w:rsidRPr="00020462">
        <w:rPr>
          <w:rFonts w:eastAsia="Times New Roman"/>
          <w:lang w:eastAsia="de-DE"/>
        </w:rPr>
        <w:t xml:space="preserve"> bei den Kompetenzerwartungen: „</w:t>
      </w:r>
      <w:r w:rsidRPr="00CD68B9">
        <w:t xml:space="preserve">Die Schülerinnen und Schüler erläutern die </w:t>
      </w:r>
      <w:r w:rsidRPr="00CD68B9">
        <w:lastRenderedPageBreak/>
        <w:t xml:space="preserve">prinzipielle Verfahrensweise </w:t>
      </w:r>
      <w:r w:rsidRPr="00020462">
        <w:rPr>
          <w:color w:val="0000FF"/>
        </w:rPr>
        <w:t xml:space="preserve">und eine konkrete Technik </w:t>
      </w:r>
      <w:r w:rsidRPr="00CD68B9">
        <w:t>zur künst</w:t>
      </w:r>
      <w:r w:rsidRPr="00CD68B9">
        <w:softHyphen/>
        <w:t xml:space="preserve">lichen Veränderung von Erbanlagen sowie verschiedene Anwendungen von </w:t>
      </w:r>
      <w:r w:rsidRPr="00836457">
        <w:rPr>
          <w:b/>
          <w:bCs/>
        </w:rPr>
        <w:t>gentechnischen Verfahren</w:t>
      </w:r>
      <w:r w:rsidRPr="00CD68B9">
        <w:t xml:space="preserve"> und </w:t>
      </w:r>
      <w:r w:rsidRPr="00EF0266">
        <w:rPr>
          <w:highlight w:val="yellow"/>
        </w:rPr>
        <w:t>bewerten</w:t>
      </w:r>
      <w:r w:rsidRPr="00CD68B9">
        <w:t xml:space="preserve"> deren gesellschaftliche Aus</w:t>
      </w:r>
      <w:r w:rsidRPr="00CD68B9">
        <w:softHyphen/>
        <w:t>wirkungen.“</w:t>
      </w:r>
    </w:p>
    <w:p w14:paraId="09D43AA3" w14:textId="1421DAA7" w:rsidR="00020462" w:rsidRPr="00CD68B9" w:rsidRDefault="00020462" w:rsidP="00EF0266">
      <w:pPr>
        <w:pStyle w:val="Listenabsatz"/>
        <w:framePr w:wrap="auto" w:vAnchor="margin" w:yAlign="inline"/>
        <w:numPr>
          <w:ilvl w:val="0"/>
          <w:numId w:val="3"/>
        </w:numPr>
        <w:spacing w:before="120"/>
        <w:ind w:left="714" w:hanging="357"/>
        <w:contextualSpacing w:val="0"/>
        <w:jc w:val="both"/>
        <w:rPr>
          <w:rFonts w:cs="Times New Roman"/>
          <w:szCs w:val="24"/>
        </w:rPr>
      </w:pPr>
      <w:r w:rsidRPr="00020462">
        <w:rPr>
          <w:rStyle w:val="HTMLZitat"/>
          <w:rFonts w:cs="Times New Roman"/>
          <w:bCs/>
          <w:i w:val="0"/>
          <w:iCs w:val="0"/>
          <w:szCs w:val="24"/>
        </w:rPr>
        <w:t>Lernbereich 2.6</w:t>
      </w:r>
      <w:r w:rsidRPr="00020462">
        <w:rPr>
          <w:rStyle w:val="HTMLZitat"/>
          <w:bCs/>
          <w:i w:val="0"/>
          <w:iCs w:val="0"/>
        </w:rPr>
        <w:t xml:space="preserve"> „</w:t>
      </w:r>
      <w:r w:rsidRPr="00020462">
        <w:rPr>
          <w:rStyle w:val="HTMLZitat"/>
          <w:rFonts w:cs="Times New Roman"/>
          <w:bCs/>
          <w:i w:val="0"/>
          <w:iCs w:val="0"/>
          <w:szCs w:val="24"/>
        </w:rPr>
        <w:t>Genetik menschlicher Erkrankungen und DNA-Analytik</w:t>
      </w:r>
      <w:r w:rsidRPr="00020462">
        <w:rPr>
          <w:rStyle w:val="HTMLZitat"/>
          <w:bCs/>
          <w:i w:val="0"/>
          <w:iCs w:val="0"/>
        </w:rPr>
        <w:t xml:space="preserve">“ </w:t>
      </w:r>
      <w:r w:rsidRPr="00020462">
        <w:rPr>
          <w:rFonts w:eastAsia="Times New Roman" w:cs="Times New Roman"/>
          <w:szCs w:val="24"/>
          <w:lang w:eastAsia="de-DE"/>
        </w:rPr>
        <w:t>bei den Kom</w:t>
      </w:r>
      <w:r w:rsidR="00EF0266">
        <w:rPr>
          <w:rFonts w:eastAsia="Times New Roman" w:cs="Times New Roman"/>
          <w:szCs w:val="24"/>
          <w:lang w:eastAsia="de-DE"/>
        </w:rPr>
        <w:softHyphen/>
      </w:r>
      <w:r w:rsidRPr="00020462">
        <w:rPr>
          <w:rFonts w:eastAsia="Times New Roman" w:cs="Times New Roman"/>
          <w:szCs w:val="24"/>
          <w:lang w:eastAsia="de-DE"/>
        </w:rPr>
        <w:t>petenzerwartungen: „</w:t>
      </w:r>
      <w:r w:rsidRPr="00CD68B9">
        <w:rPr>
          <w:rFonts w:cs="Times New Roman"/>
          <w:szCs w:val="24"/>
        </w:rPr>
        <w:t>Die Schülerinnen und Schüler</w:t>
      </w:r>
      <w:r>
        <w:t xml:space="preserve"> grenzen Methoden der </w:t>
      </w:r>
      <w:r w:rsidRPr="00836457">
        <w:rPr>
          <w:b/>
          <w:bCs/>
        </w:rPr>
        <w:t>gene</w:t>
      </w:r>
      <w:r w:rsidR="00EF0266">
        <w:rPr>
          <w:b/>
          <w:bCs/>
        </w:rPr>
        <w:softHyphen/>
      </w:r>
      <w:r w:rsidRPr="00836457">
        <w:rPr>
          <w:b/>
          <w:bCs/>
        </w:rPr>
        <w:t>tischen Familienberatung</w:t>
      </w:r>
      <w:r>
        <w:t xml:space="preserve"> gegeneinander ab, um ihre Vor- und Nachteile zu </w:t>
      </w:r>
      <w:r w:rsidRPr="00EF0266">
        <w:rPr>
          <w:highlight w:val="yellow"/>
        </w:rPr>
        <w:t>be</w:t>
      </w:r>
      <w:r w:rsidR="00EF0266" w:rsidRPr="00EF0266">
        <w:rPr>
          <w:highlight w:val="yellow"/>
        </w:rPr>
        <w:softHyphen/>
      </w:r>
      <w:r w:rsidRPr="00EF0266">
        <w:rPr>
          <w:highlight w:val="yellow"/>
        </w:rPr>
        <w:t>wer</w:t>
      </w:r>
      <w:r w:rsidR="00EF0266" w:rsidRPr="00EF0266">
        <w:rPr>
          <w:highlight w:val="yellow"/>
        </w:rPr>
        <w:softHyphen/>
      </w:r>
      <w:r w:rsidRPr="00EF0266">
        <w:rPr>
          <w:highlight w:val="yellow"/>
        </w:rPr>
        <w:t>ten</w:t>
      </w:r>
      <w:r>
        <w:t xml:space="preserve"> und in entsprechenden Entscheidungssituationen eine begründete </w:t>
      </w:r>
      <w:r w:rsidRPr="00A34409">
        <w:rPr>
          <w:highlight w:val="yellow"/>
        </w:rPr>
        <w:t>Entscheidung auch aus ethischer Sicht</w:t>
      </w:r>
      <w:r>
        <w:t xml:space="preserve"> treffen zu können. [Sie] erläutern die Bedeutung der </w:t>
      </w:r>
      <w:r w:rsidRPr="00836457">
        <w:rPr>
          <w:b/>
          <w:bCs/>
        </w:rPr>
        <w:t>DNA-Analytik</w:t>
      </w:r>
      <w:r>
        <w:t xml:space="preserve"> beim Menschen in medizinischen sowie gesellschaftlichen Kontexten. Sie analysieren und </w:t>
      </w:r>
      <w:r w:rsidRPr="00EF0266">
        <w:rPr>
          <w:highlight w:val="yellow"/>
        </w:rPr>
        <w:t>bewerten</w:t>
      </w:r>
      <w:r>
        <w:t xml:space="preserve"> die DNA-Analytik unter ethischen Gesichtspunkten.“</w:t>
      </w:r>
    </w:p>
    <w:p w14:paraId="2DDA334B" w14:textId="71CDEA1E" w:rsidR="00020462" w:rsidRPr="00020462" w:rsidRDefault="00020462" w:rsidP="00EF0266">
      <w:pPr>
        <w:pStyle w:val="Listenabsatz"/>
        <w:framePr w:wrap="auto" w:vAnchor="margin" w:yAlign="inline"/>
        <w:numPr>
          <w:ilvl w:val="0"/>
          <w:numId w:val="3"/>
        </w:numPr>
        <w:spacing w:before="120"/>
        <w:ind w:left="714" w:hanging="357"/>
        <w:contextualSpacing w:val="0"/>
        <w:jc w:val="both"/>
        <w:rPr>
          <w:rFonts w:eastAsia="Times New Roman"/>
          <w:color w:val="0000FF"/>
          <w:lang w:eastAsia="de-DE"/>
        </w:rPr>
      </w:pPr>
      <w:r w:rsidRPr="00020462">
        <w:rPr>
          <w:rStyle w:val="HTMLZitat"/>
          <w:rFonts w:cs="Times New Roman"/>
          <w:bCs/>
          <w:i w:val="0"/>
          <w:iCs w:val="0"/>
          <w:color w:val="0000FF"/>
          <w:szCs w:val="24"/>
        </w:rPr>
        <w:t>Lernbereich 2.6</w:t>
      </w:r>
      <w:r w:rsidRPr="00020462">
        <w:rPr>
          <w:rStyle w:val="HTMLZitat"/>
          <w:bCs/>
          <w:i w:val="0"/>
          <w:iCs w:val="0"/>
          <w:color w:val="0000FF"/>
        </w:rPr>
        <w:t xml:space="preserve"> „</w:t>
      </w:r>
      <w:r w:rsidRPr="00020462">
        <w:rPr>
          <w:rStyle w:val="HTMLZitat"/>
          <w:rFonts w:cs="Times New Roman"/>
          <w:bCs/>
          <w:i w:val="0"/>
          <w:iCs w:val="0"/>
          <w:color w:val="0000FF"/>
          <w:szCs w:val="24"/>
        </w:rPr>
        <w:t>Genetik menschlicher Erkrankungen und DNA-Analytik</w:t>
      </w:r>
      <w:r w:rsidRPr="00020462">
        <w:rPr>
          <w:rStyle w:val="HTMLZitat"/>
          <w:bCs/>
          <w:i w:val="0"/>
          <w:iCs w:val="0"/>
          <w:color w:val="0000FF"/>
        </w:rPr>
        <w:t xml:space="preserve">“ </w:t>
      </w:r>
      <w:r w:rsidRPr="00020462">
        <w:rPr>
          <w:color w:val="0000FF"/>
        </w:rPr>
        <w:t>bei den Inhal</w:t>
      </w:r>
      <w:r w:rsidR="00EF0266">
        <w:rPr>
          <w:color w:val="0000FF"/>
        </w:rPr>
        <w:softHyphen/>
      </w:r>
      <w:r w:rsidRPr="00020462">
        <w:rPr>
          <w:color w:val="0000FF"/>
        </w:rPr>
        <w:t>ten zu den Kompetenzen: „</w:t>
      </w:r>
      <w:r w:rsidR="00836457">
        <w:rPr>
          <w:color w:val="0000FF"/>
        </w:rPr>
        <w:t xml:space="preserve">Methoden der </w:t>
      </w:r>
      <w:r w:rsidR="00836457" w:rsidRPr="00836457">
        <w:rPr>
          <w:b/>
          <w:bCs/>
          <w:color w:val="0000FF"/>
        </w:rPr>
        <w:t>genetischen Familienberatung</w:t>
      </w:r>
      <w:r w:rsidR="00836457">
        <w:rPr>
          <w:color w:val="0000FF"/>
        </w:rPr>
        <w:t xml:space="preserve">: [...] </w:t>
      </w:r>
      <w:r w:rsidRPr="00EF0266">
        <w:rPr>
          <w:rFonts w:eastAsia="Times New Roman"/>
          <w:color w:val="0000FF"/>
          <w:highlight w:val="yellow"/>
          <w:lang w:eastAsia="de-DE"/>
        </w:rPr>
        <w:t>ethische Aspekte</w:t>
      </w:r>
      <w:r w:rsidRPr="00020462">
        <w:rPr>
          <w:rFonts w:eastAsia="Times New Roman"/>
          <w:color w:val="0000FF"/>
          <w:lang w:eastAsia="de-DE"/>
        </w:rPr>
        <w:t xml:space="preserve">“ (nur eA-Kurs) </w:t>
      </w:r>
    </w:p>
    <w:p w14:paraId="435586BE" w14:textId="039B7C9C" w:rsidR="00020462" w:rsidRPr="00EF0266" w:rsidRDefault="00020462" w:rsidP="00EF0266">
      <w:pPr>
        <w:pStyle w:val="Listenabsatz"/>
        <w:framePr w:wrap="auto" w:vAnchor="margin" w:yAlign="inline"/>
        <w:numPr>
          <w:ilvl w:val="0"/>
          <w:numId w:val="3"/>
        </w:numPr>
        <w:spacing w:before="120"/>
        <w:ind w:left="714" w:hanging="357"/>
        <w:contextualSpacing w:val="0"/>
        <w:jc w:val="both"/>
        <w:rPr>
          <w:i/>
          <w:iCs/>
          <w:color w:val="0000FF"/>
        </w:rPr>
      </w:pPr>
      <w:r w:rsidRPr="00EF0266">
        <w:rPr>
          <w:rFonts w:eastAsia="Times New Roman"/>
          <w:i/>
          <w:iCs/>
          <w:color w:val="0000FF"/>
          <w:lang w:eastAsia="de-DE"/>
        </w:rPr>
        <w:t xml:space="preserve">Zusätzlich rege ich in meinem Didaktikskript zu </w:t>
      </w:r>
      <w:r w:rsidRPr="00EF0266">
        <w:rPr>
          <w:i/>
          <w:iCs/>
          <w:color w:val="0000FF"/>
        </w:rPr>
        <w:t>Lernbereich 2.1 „Speicherung und Reali</w:t>
      </w:r>
      <w:r w:rsidR="00EF0266" w:rsidRPr="00EF0266">
        <w:rPr>
          <w:i/>
          <w:iCs/>
          <w:color w:val="0000FF"/>
        </w:rPr>
        <w:softHyphen/>
      </w:r>
      <w:r w:rsidRPr="00EF0266">
        <w:rPr>
          <w:i/>
          <w:iCs/>
          <w:color w:val="0000FF"/>
        </w:rPr>
        <w:t xml:space="preserve">sierung genetischer Information“ im eA-Kurs eine ethische Bewertung beim Thema </w:t>
      </w:r>
      <w:r w:rsidRPr="00EF0266">
        <w:rPr>
          <w:b/>
          <w:bCs/>
          <w:i/>
          <w:iCs/>
          <w:color w:val="0000FF"/>
        </w:rPr>
        <w:t>Antibiotika</w:t>
      </w:r>
      <w:r w:rsidRPr="00EF0266">
        <w:rPr>
          <w:i/>
          <w:iCs/>
          <w:color w:val="0000FF"/>
        </w:rPr>
        <w:t xml:space="preserve"> an.</w:t>
      </w:r>
    </w:p>
    <w:p w14:paraId="0DE91524" w14:textId="77777777" w:rsidR="009C224E" w:rsidRDefault="009C224E" w:rsidP="009C224E"/>
    <w:p w14:paraId="48C5002F" w14:textId="77777777" w:rsidR="009C68B3" w:rsidRDefault="009C68B3" w:rsidP="009C224E"/>
    <w:p w14:paraId="7C195235" w14:textId="1C11FB8F" w:rsidR="009C68B3" w:rsidRPr="009C68B3" w:rsidRDefault="009C68B3" w:rsidP="009C224E">
      <w:pPr>
        <w:rPr>
          <w:b/>
          <w:bCs/>
          <w:sz w:val="28"/>
          <w:szCs w:val="28"/>
        </w:rPr>
      </w:pPr>
      <w:r w:rsidRPr="009C68B3">
        <w:rPr>
          <w:b/>
          <w:bCs/>
          <w:sz w:val="28"/>
          <w:szCs w:val="28"/>
        </w:rPr>
        <w:t>Einfaches Schema zur Vorgehensweise:</w:t>
      </w:r>
    </w:p>
    <w:p w14:paraId="661AB703" w14:textId="7544B479" w:rsidR="009C68B3" w:rsidRDefault="00A11C88" w:rsidP="009C224E">
      <w:r>
        <w:rPr>
          <w:noProof/>
        </w:rPr>
        <mc:AlternateContent>
          <mc:Choice Requires="wps">
            <w:drawing>
              <wp:anchor distT="0" distB="0" distL="114300" distR="114300" simplePos="0" relativeHeight="251662336" behindDoc="0" locked="0" layoutInCell="1" allowOverlap="1" wp14:anchorId="17DBABF9" wp14:editId="0ACCB2D1">
                <wp:simplePos x="0" y="0"/>
                <wp:positionH relativeFrom="column">
                  <wp:posOffset>3126105</wp:posOffset>
                </wp:positionH>
                <wp:positionV relativeFrom="paragraph">
                  <wp:posOffset>127000</wp:posOffset>
                </wp:positionV>
                <wp:extent cx="2609850" cy="1072800"/>
                <wp:effectExtent l="0" t="0" r="19050" b="13335"/>
                <wp:wrapNone/>
                <wp:docPr id="1693735402" name="Textfeld 3"/>
                <wp:cNvGraphicFramePr/>
                <a:graphic xmlns:a="http://schemas.openxmlformats.org/drawingml/2006/main">
                  <a:graphicData uri="http://schemas.microsoft.com/office/word/2010/wordprocessingShape">
                    <wps:wsp>
                      <wps:cNvSpPr txBox="1"/>
                      <wps:spPr>
                        <a:xfrm>
                          <a:off x="0" y="0"/>
                          <a:ext cx="2609850" cy="1072800"/>
                        </a:xfrm>
                        <a:prstGeom prst="rect">
                          <a:avLst/>
                        </a:prstGeom>
                        <a:solidFill>
                          <a:srgbClr val="FFFFCC"/>
                        </a:solidFill>
                        <a:ln w="6350">
                          <a:solidFill>
                            <a:prstClr val="black"/>
                          </a:solidFill>
                        </a:ln>
                      </wps:spPr>
                      <wps:txbx>
                        <w:txbxContent>
                          <w:p w14:paraId="4818D499" w14:textId="7D4281A0" w:rsidR="00A11C88" w:rsidRPr="00A11C88" w:rsidRDefault="00A11C88" w:rsidP="00A11C88">
                            <w:pPr>
                              <w:spacing w:before="120" w:after="120"/>
                              <w:jc w:val="center"/>
                              <w:rPr>
                                <w:rFonts w:ascii="Arial" w:hAnsi="Arial" w:cs="Arial"/>
                                <w:b/>
                                <w:bCs/>
                              </w:rPr>
                            </w:pPr>
                            <w:r>
                              <w:rPr>
                                <w:rFonts w:ascii="Arial" w:hAnsi="Arial" w:cs="Arial"/>
                                <w:b/>
                                <w:bCs/>
                              </w:rPr>
                              <w:t>2</w:t>
                            </w:r>
                            <w:r w:rsidRPr="00A11C88">
                              <w:rPr>
                                <w:rFonts w:ascii="Arial" w:hAnsi="Arial" w:cs="Arial"/>
                                <w:b/>
                                <w:bCs/>
                              </w:rPr>
                              <w:t xml:space="preserve">   </w:t>
                            </w:r>
                            <w:r>
                              <w:rPr>
                                <w:rFonts w:ascii="Arial" w:hAnsi="Arial" w:cs="Arial"/>
                                <w:b/>
                                <w:bCs/>
                              </w:rPr>
                              <w:t>Werte und Normen</w:t>
                            </w:r>
                          </w:p>
                          <w:p w14:paraId="7BA0D41C" w14:textId="05E395B4" w:rsidR="00A11C88" w:rsidRPr="00A11C88" w:rsidRDefault="00A11C88" w:rsidP="00A11C88">
                            <w:pPr>
                              <w:jc w:val="center"/>
                              <w:rPr>
                                <w:rFonts w:ascii="Arial" w:hAnsi="Arial" w:cs="Arial"/>
                              </w:rPr>
                            </w:pPr>
                            <w:r w:rsidRPr="00A11C88">
                              <w:rPr>
                                <w:rFonts w:ascii="Arial" w:hAnsi="Arial" w:cs="Arial"/>
                              </w:rPr>
                              <w:t xml:space="preserve">Werte (Zielorientierungen) und Normen (daraus abgeleitete Handlungsanweisungen)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DBABF9" id="_x0000_t202" coordsize="21600,21600" o:spt="202" path="m,l,21600r21600,l21600,xe">
                <v:stroke joinstyle="miter"/>
                <v:path gradientshapeok="t" o:connecttype="rect"/>
              </v:shapetype>
              <v:shape id="Textfeld 3" o:spid="_x0000_s1026" type="#_x0000_t202" style="position:absolute;margin-left:246.15pt;margin-top:10pt;width:205.5pt;height:84.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" fillcolor="#ffc" strokeweight=".5pt">
                <v:textbox>
                  <w:txbxContent>
                    <w:p w14:paraId="4818D499" w14:textId="7D4281A0" w:rsidR="00A11C88" w:rsidRPr="00A11C88" w:rsidRDefault="00A11C88" w:rsidP="00A11C88">
                      <w:pPr>
                        <w:spacing w:before="120" w:after="120"/>
                        <w:jc w:val="center"/>
                        <w:rPr>
                          <w:rFonts w:ascii="Arial" w:hAnsi="Arial" w:cs="Arial"/>
                          <w:b/>
                          <w:bCs/>
                        </w:rPr>
                      </w:pPr>
                      <w:r>
                        <w:rPr>
                          <w:rFonts w:ascii="Arial" w:hAnsi="Arial" w:cs="Arial"/>
                          <w:b/>
                          <w:bCs/>
                        </w:rPr>
                        <w:t>2</w:t>
                      </w:r>
                      <w:r w:rsidRPr="00A11C88">
                        <w:rPr>
                          <w:rFonts w:ascii="Arial" w:hAnsi="Arial" w:cs="Arial"/>
                          <w:b/>
                          <w:bCs/>
                        </w:rPr>
                        <w:t xml:space="preserve">   </w:t>
                      </w:r>
                      <w:r>
                        <w:rPr>
                          <w:rFonts w:ascii="Arial" w:hAnsi="Arial" w:cs="Arial"/>
                          <w:b/>
                          <w:bCs/>
                        </w:rPr>
                        <w:t>Werte und Normen</w:t>
                      </w:r>
                    </w:p>
                    <w:p w14:paraId="7BA0D41C" w14:textId="05E395B4" w:rsidR="00A11C88" w:rsidRPr="00A11C88" w:rsidRDefault="00A11C88" w:rsidP="00A11C88">
                      <w:pPr>
                        <w:jc w:val="center"/>
                        <w:rPr>
                          <w:rFonts w:ascii="Arial" w:hAnsi="Arial" w:cs="Arial"/>
                        </w:rPr>
                      </w:pPr>
                      <w:r w:rsidRPr="00A11C88">
                        <w:rPr>
                          <w:rFonts w:ascii="Arial" w:hAnsi="Arial" w:cs="Arial"/>
                        </w:rPr>
                        <w:t xml:space="preserve">Werte (Zielorientierungen) und Normen (daraus abgeleitete Handlungsanweisungen) </w:t>
                      </w:r>
                    </w:p>
                  </w:txbxContent>
                </v:textbox>
              </v:shape>
            </w:pict>
          </mc:Fallback>
        </mc:AlternateContent>
      </w:r>
      <w:r w:rsidR="009C68B3">
        <w:rPr>
          <w:noProof/>
        </w:rPr>
        <mc:AlternateContent>
          <mc:Choice Requires="wps">
            <w:drawing>
              <wp:anchor distT="0" distB="0" distL="114300" distR="114300" simplePos="0" relativeHeight="251660288" behindDoc="0" locked="0" layoutInCell="1" allowOverlap="1" wp14:anchorId="671CBE05" wp14:editId="4F868BFF">
                <wp:simplePos x="0" y="0"/>
                <wp:positionH relativeFrom="column">
                  <wp:posOffset>-10795</wp:posOffset>
                </wp:positionH>
                <wp:positionV relativeFrom="paragraph">
                  <wp:posOffset>127000</wp:posOffset>
                </wp:positionV>
                <wp:extent cx="2609850" cy="1073150"/>
                <wp:effectExtent l="0" t="0" r="19050" b="12700"/>
                <wp:wrapNone/>
                <wp:docPr id="796091627"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FFFFCC"/>
                        </a:solidFill>
                        <a:ln w="6350">
                          <a:solidFill>
                            <a:prstClr val="black"/>
                          </a:solidFill>
                        </a:ln>
                      </wps:spPr>
                      <wps:txbx>
                        <w:txbxContent>
                          <w:p w14:paraId="64A67610" w14:textId="79080DD4" w:rsidR="009C68B3" w:rsidRPr="00A11C88" w:rsidRDefault="009C68B3" w:rsidP="00A11C88">
                            <w:pPr>
                              <w:spacing w:before="120" w:after="120"/>
                              <w:jc w:val="center"/>
                              <w:rPr>
                                <w:rFonts w:ascii="Arial" w:hAnsi="Arial" w:cs="Arial"/>
                                <w:b/>
                                <w:bCs/>
                              </w:rPr>
                            </w:pPr>
                            <w:r w:rsidRPr="00A11C88">
                              <w:rPr>
                                <w:rFonts w:ascii="Arial" w:hAnsi="Arial" w:cs="Arial"/>
                                <w:b/>
                                <w:bCs/>
                              </w:rPr>
                              <w:t>1   Faktencheck</w:t>
                            </w:r>
                          </w:p>
                          <w:p w14:paraId="4C11B5A0" w14:textId="5D0D8943" w:rsidR="009C68B3" w:rsidRDefault="009C68B3" w:rsidP="00A11C88">
                            <w:pPr>
                              <w:jc w:val="center"/>
                            </w:pPr>
                            <w:r w:rsidRPr="00A11C88">
                              <w:rPr>
                                <w:rFonts w:ascii="Arial" w:hAnsi="Arial" w:cs="Arial"/>
                              </w:rPr>
                              <w:t>beschreibende bzw. erklärende Aussagen aufgrund empirischer Befunde; wertfrei und objektiv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1CBE05" id="_x0000_s1027" type="#_x0000_t202" style="position:absolute;margin-left:-.85pt;margin-top:10pt;width:205.5pt;height:8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" fillcolor="#ffc" strokeweight=".5pt">
                <v:textbox>
                  <w:txbxContent>
                    <w:p w14:paraId="64A67610" w14:textId="79080DD4" w:rsidR="009C68B3" w:rsidRPr="00A11C88" w:rsidRDefault="009C68B3" w:rsidP="00A11C88">
                      <w:pPr>
                        <w:spacing w:before="120" w:after="120"/>
                        <w:jc w:val="center"/>
                        <w:rPr>
                          <w:rFonts w:ascii="Arial" w:hAnsi="Arial" w:cs="Arial"/>
                          <w:b/>
                          <w:bCs/>
                        </w:rPr>
                      </w:pPr>
                      <w:r w:rsidRPr="00A11C88">
                        <w:rPr>
                          <w:rFonts w:ascii="Arial" w:hAnsi="Arial" w:cs="Arial"/>
                          <w:b/>
                          <w:bCs/>
                        </w:rPr>
                        <w:t>1   Faktencheck</w:t>
                      </w:r>
                    </w:p>
                    <w:p w14:paraId="4C11B5A0" w14:textId="5D0D8943" w:rsidR="009C68B3" w:rsidRDefault="009C68B3" w:rsidP="00A11C88">
                      <w:pPr>
                        <w:jc w:val="center"/>
                      </w:pPr>
                      <w:r w:rsidRPr="00A11C88">
                        <w:rPr>
                          <w:rFonts w:ascii="Arial" w:hAnsi="Arial" w:cs="Arial"/>
                        </w:rPr>
                        <w:t>beschreibende bzw. erklärende Aussagen aufgrund empirischer Befunde; wertfrei und objektiv</w:t>
                      </w:r>
                    </w:p>
                  </w:txbxContent>
                </v:textbox>
              </v:shape>
            </w:pict>
          </mc:Fallback>
        </mc:AlternateContent>
      </w:r>
    </w:p>
    <w:p w14:paraId="686AA166" w14:textId="77777777" w:rsidR="009C68B3" w:rsidRDefault="009C68B3" w:rsidP="009C224E"/>
    <w:p w14:paraId="790837D2" w14:textId="77777777" w:rsidR="009C68B3" w:rsidRDefault="009C68B3" w:rsidP="009C224E"/>
    <w:p w14:paraId="33AFCB55" w14:textId="77777777" w:rsidR="009C68B3" w:rsidRDefault="009C68B3" w:rsidP="009C224E"/>
    <w:p w14:paraId="13639C98" w14:textId="77777777" w:rsidR="009C68B3" w:rsidRDefault="009C68B3" w:rsidP="009C224E"/>
    <w:p w14:paraId="65DB260E" w14:textId="77777777" w:rsidR="009C68B3" w:rsidRDefault="009C68B3" w:rsidP="009C224E"/>
    <w:p w14:paraId="46C888D6" w14:textId="77777777" w:rsidR="009C68B3" w:rsidRDefault="009C68B3" w:rsidP="009C224E"/>
    <w:p w14:paraId="3E9B7C82" w14:textId="7E12BABF" w:rsidR="009C68B3" w:rsidRDefault="009C68B3" w:rsidP="00A11C88"/>
    <w:p w14:paraId="35E7BF0F" w14:textId="1A3BFDA1" w:rsidR="009C68B3" w:rsidRDefault="00A11C88" w:rsidP="009C224E">
      <w:r>
        <w:rPr>
          <w:noProof/>
        </w:rPr>
        <mc:AlternateContent>
          <mc:Choice Requires="wps">
            <w:drawing>
              <wp:anchor distT="0" distB="0" distL="114300" distR="114300" simplePos="0" relativeHeight="251669504" behindDoc="0" locked="0" layoutInCell="1" allowOverlap="1" wp14:anchorId="264D307D" wp14:editId="1750C42D">
                <wp:simplePos x="0" y="0"/>
                <wp:positionH relativeFrom="column">
                  <wp:posOffset>3075305</wp:posOffset>
                </wp:positionH>
                <wp:positionV relativeFrom="paragraph">
                  <wp:posOffset>55880</wp:posOffset>
                </wp:positionV>
                <wp:extent cx="762000" cy="285750"/>
                <wp:effectExtent l="123825" t="0" r="142875" b="0"/>
                <wp:wrapNone/>
                <wp:docPr id="2067688897" name="Pfeil: nach rechts 4"/>
                <wp:cNvGraphicFramePr/>
                <a:graphic xmlns:a="http://schemas.openxmlformats.org/drawingml/2006/main">
                  <a:graphicData uri="http://schemas.microsoft.com/office/word/2010/wordprocessingShape">
                    <wps:wsp>
                      <wps:cNvSpPr/>
                      <wps:spPr>
                        <a:xfrm rot="7438265">
                          <a:off x="0" y="0"/>
                          <a:ext cx="762000"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3C8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4" o:spid="_x0000_s1026" type="#_x0000_t13" style="position:absolute;margin-left:242.15pt;margin-top:4.4pt;width:60pt;height:22.5pt;rotation:812456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" adj="17550" filled="f" strokecolor="black [3213]" strokeweight="1pt"/>
            </w:pict>
          </mc:Fallback>
        </mc:AlternateContent>
      </w:r>
      <w:r>
        <w:rPr>
          <w:noProof/>
        </w:rPr>
        <mc:AlternateContent>
          <mc:Choice Requires="wps">
            <w:drawing>
              <wp:anchor distT="0" distB="0" distL="114300" distR="114300" simplePos="0" relativeHeight="251667456" behindDoc="0" locked="0" layoutInCell="1" allowOverlap="1" wp14:anchorId="00DC52BB" wp14:editId="00D1DBCF">
                <wp:simplePos x="0" y="0"/>
                <wp:positionH relativeFrom="column">
                  <wp:posOffset>1884045</wp:posOffset>
                </wp:positionH>
                <wp:positionV relativeFrom="paragraph">
                  <wp:posOffset>46990</wp:posOffset>
                </wp:positionV>
                <wp:extent cx="762000" cy="285750"/>
                <wp:effectExtent l="66675" t="0" r="123825" b="0"/>
                <wp:wrapNone/>
                <wp:docPr id="1186685686" name="Pfeil: nach rechts 4"/>
                <wp:cNvGraphicFramePr/>
                <a:graphic xmlns:a="http://schemas.openxmlformats.org/drawingml/2006/main">
                  <a:graphicData uri="http://schemas.microsoft.com/office/word/2010/wordprocessingShape">
                    <wps:wsp>
                      <wps:cNvSpPr/>
                      <wps:spPr>
                        <a:xfrm rot="3325246">
                          <a:off x="0" y="0"/>
                          <a:ext cx="762000"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89499" id="Pfeil: nach rechts 4" o:spid="_x0000_s1026" type="#_x0000_t13" style="position:absolute;margin-left:148.35pt;margin-top:3.7pt;width:60pt;height:22.5pt;rotation:363205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" adj="17550" filled="f" strokecolor="black [3213]" strokeweight="1pt"/>
            </w:pict>
          </mc:Fallback>
        </mc:AlternateContent>
      </w:r>
    </w:p>
    <w:p w14:paraId="19A96FE7" w14:textId="77777777" w:rsidR="009C68B3" w:rsidRDefault="009C68B3" w:rsidP="009C224E"/>
    <w:p w14:paraId="0FFFC059" w14:textId="77777777" w:rsidR="009C68B3" w:rsidRDefault="009C68B3" w:rsidP="009C224E"/>
    <w:p w14:paraId="7367C624" w14:textId="7FD67794" w:rsidR="009C68B3" w:rsidRDefault="00A11C88" w:rsidP="009C224E">
      <w:r>
        <w:rPr>
          <w:noProof/>
        </w:rPr>
        <mc:AlternateContent>
          <mc:Choice Requires="wps">
            <w:drawing>
              <wp:anchor distT="0" distB="0" distL="114300" distR="114300" simplePos="0" relativeHeight="251664384" behindDoc="0" locked="0" layoutInCell="1" allowOverlap="1" wp14:anchorId="34FBDAF9" wp14:editId="251E8762">
                <wp:simplePos x="0" y="0"/>
                <wp:positionH relativeFrom="column">
                  <wp:posOffset>1570355</wp:posOffset>
                </wp:positionH>
                <wp:positionV relativeFrom="paragraph">
                  <wp:posOffset>46990</wp:posOffset>
                </wp:positionV>
                <wp:extent cx="2609850" cy="1073150"/>
                <wp:effectExtent l="0" t="0" r="19050" b="12700"/>
                <wp:wrapNone/>
                <wp:docPr id="1237329998"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CCECFF"/>
                        </a:solidFill>
                        <a:ln w="6350">
                          <a:solidFill>
                            <a:prstClr val="black"/>
                          </a:solidFill>
                        </a:ln>
                      </wps:spPr>
                      <wps:txbx>
                        <w:txbxContent>
                          <w:p w14:paraId="2DF0E8C2" w14:textId="237B474B" w:rsidR="00A11C88" w:rsidRPr="00A11C88" w:rsidRDefault="00A11C88" w:rsidP="00A11C88">
                            <w:pPr>
                              <w:spacing w:before="120" w:after="120"/>
                              <w:jc w:val="center"/>
                              <w:rPr>
                                <w:rFonts w:ascii="Arial" w:hAnsi="Arial" w:cs="Arial"/>
                                <w:b/>
                                <w:bCs/>
                              </w:rPr>
                            </w:pPr>
                            <w:r>
                              <w:rPr>
                                <w:rFonts w:ascii="Arial" w:hAnsi="Arial" w:cs="Arial"/>
                                <w:b/>
                                <w:bCs/>
                              </w:rPr>
                              <w:t>3</w:t>
                            </w:r>
                            <w:r w:rsidRPr="00A11C88">
                              <w:rPr>
                                <w:rFonts w:ascii="Arial" w:hAnsi="Arial" w:cs="Arial"/>
                                <w:b/>
                                <w:bCs/>
                              </w:rPr>
                              <w:t xml:space="preserve">   </w:t>
                            </w:r>
                            <w:r>
                              <w:rPr>
                                <w:rFonts w:ascii="Arial" w:hAnsi="Arial" w:cs="Arial"/>
                                <w:b/>
                                <w:bCs/>
                              </w:rPr>
                              <w:t>Persönliche Bewertung</w:t>
                            </w:r>
                          </w:p>
                          <w:p w14:paraId="0E1E2928" w14:textId="1B912AAE" w:rsidR="00A11C88" w:rsidRDefault="00A11C88" w:rsidP="00A11C88">
                            <w:pPr>
                              <w:jc w:val="center"/>
                            </w:pPr>
                            <w:r>
                              <w:rPr>
                                <w:rFonts w:ascii="Arial" w:hAnsi="Arial" w:cs="Arial"/>
                              </w:rPr>
                              <w:t>Gewichtung der Werte und Normen führt zu einer individuellen Entscheidung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FBDAF9" id="_x0000_s1028" type="#_x0000_t202" style="position:absolute;margin-left:123.65pt;margin-top:3.7pt;width:205.5pt;height:8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" fillcolor="#ccecff" strokeweight=".5pt">
                <v:textbox>
                  <w:txbxContent>
                    <w:p w14:paraId="2DF0E8C2" w14:textId="237B474B" w:rsidR="00A11C88" w:rsidRPr="00A11C88" w:rsidRDefault="00A11C88" w:rsidP="00A11C88">
                      <w:pPr>
                        <w:spacing w:before="120" w:after="120"/>
                        <w:jc w:val="center"/>
                        <w:rPr>
                          <w:rFonts w:ascii="Arial" w:hAnsi="Arial" w:cs="Arial"/>
                          <w:b/>
                          <w:bCs/>
                        </w:rPr>
                      </w:pPr>
                      <w:r>
                        <w:rPr>
                          <w:rFonts w:ascii="Arial" w:hAnsi="Arial" w:cs="Arial"/>
                          <w:b/>
                          <w:bCs/>
                        </w:rPr>
                        <w:t>3</w:t>
                      </w:r>
                      <w:r w:rsidRPr="00A11C88">
                        <w:rPr>
                          <w:rFonts w:ascii="Arial" w:hAnsi="Arial" w:cs="Arial"/>
                          <w:b/>
                          <w:bCs/>
                        </w:rPr>
                        <w:t xml:space="preserve">   </w:t>
                      </w:r>
                      <w:r>
                        <w:rPr>
                          <w:rFonts w:ascii="Arial" w:hAnsi="Arial" w:cs="Arial"/>
                          <w:b/>
                          <w:bCs/>
                        </w:rPr>
                        <w:t>Persönliche Bewertung</w:t>
                      </w:r>
                    </w:p>
                    <w:p w14:paraId="0E1E2928" w14:textId="1B912AAE" w:rsidR="00A11C88" w:rsidRDefault="00A11C88" w:rsidP="00A11C88">
                      <w:pPr>
                        <w:jc w:val="center"/>
                      </w:pPr>
                      <w:r>
                        <w:rPr>
                          <w:rFonts w:ascii="Arial" w:hAnsi="Arial" w:cs="Arial"/>
                        </w:rPr>
                        <w:t>Gewichtung der Werte und Normen führt zu einer individuellen Entscheidung</w:t>
                      </w:r>
                    </w:p>
                  </w:txbxContent>
                </v:textbox>
              </v:shape>
            </w:pict>
          </mc:Fallback>
        </mc:AlternateContent>
      </w:r>
    </w:p>
    <w:p w14:paraId="1F1686C9" w14:textId="77777777" w:rsidR="009C68B3" w:rsidRDefault="009C68B3" w:rsidP="009C224E"/>
    <w:p w14:paraId="5ABBFFAF" w14:textId="7A7646FC" w:rsidR="009C68B3" w:rsidRDefault="009C68B3" w:rsidP="009C224E"/>
    <w:p w14:paraId="10A83F0B" w14:textId="66407287" w:rsidR="009C68B3" w:rsidRDefault="009C68B3" w:rsidP="009C224E"/>
    <w:p w14:paraId="5CB1B96B" w14:textId="654DC401" w:rsidR="009C68B3" w:rsidRDefault="009C68B3" w:rsidP="009C224E"/>
    <w:p w14:paraId="4719FBB2" w14:textId="14565ABB" w:rsidR="009C68B3" w:rsidRDefault="009C68B3" w:rsidP="009C224E"/>
    <w:p w14:paraId="1E625889" w14:textId="12EC057D" w:rsidR="009C68B3" w:rsidRDefault="009C68B3" w:rsidP="009C224E"/>
    <w:p w14:paraId="77380A93" w14:textId="736556F7" w:rsidR="009C68B3" w:rsidRDefault="00A11C88" w:rsidP="009C224E">
      <w:r>
        <w:rPr>
          <w:noProof/>
        </w:rPr>
        <mc:AlternateContent>
          <mc:Choice Requires="wps">
            <w:drawing>
              <wp:anchor distT="0" distB="0" distL="114300" distR="114300" simplePos="0" relativeHeight="251671552" behindDoc="0" locked="0" layoutInCell="1" allowOverlap="1" wp14:anchorId="4572E986" wp14:editId="7E40DB1E">
                <wp:simplePos x="0" y="0"/>
                <wp:positionH relativeFrom="column">
                  <wp:posOffset>2619375</wp:posOffset>
                </wp:positionH>
                <wp:positionV relativeFrom="paragraph">
                  <wp:posOffset>107315</wp:posOffset>
                </wp:positionV>
                <wp:extent cx="499745" cy="285750"/>
                <wp:effectExtent l="0" t="7302" r="45402" b="45403"/>
                <wp:wrapNone/>
                <wp:docPr id="442804961" name="Pfeil: nach rechts 4"/>
                <wp:cNvGraphicFramePr/>
                <a:graphic xmlns:a="http://schemas.openxmlformats.org/drawingml/2006/main">
                  <a:graphicData uri="http://schemas.microsoft.com/office/word/2010/wordprocessingShape">
                    <wps:wsp>
                      <wps:cNvSpPr/>
                      <wps:spPr>
                        <a:xfrm rot="5400000">
                          <a:off x="0" y="0"/>
                          <a:ext cx="499745" cy="285750"/>
                        </a:xfrm>
                        <a:prstGeom prst="rightArrow">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C959B" id="Pfeil: nach rechts 4" o:spid="_x0000_s1026" type="#_x0000_t13" style="position:absolute;margin-left:206.25pt;margin-top:8.45pt;width:39.35pt;height:22.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" adj="15425" filled="f" strokecolor="black [3213]" strokeweight="1pt"/>
            </w:pict>
          </mc:Fallback>
        </mc:AlternateContent>
      </w:r>
    </w:p>
    <w:p w14:paraId="19693B25" w14:textId="4A9CD367" w:rsidR="009C68B3" w:rsidRDefault="009C68B3" w:rsidP="009C224E"/>
    <w:p w14:paraId="525A9DB4" w14:textId="284AF219" w:rsidR="009C68B3" w:rsidRDefault="009C68B3" w:rsidP="009C224E"/>
    <w:p w14:paraId="12CE220B" w14:textId="5E3676A2" w:rsidR="009C68B3" w:rsidRDefault="00A11C88" w:rsidP="009C224E">
      <w:r>
        <w:rPr>
          <w:noProof/>
        </w:rPr>
        <mc:AlternateContent>
          <mc:Choice Requires="wps">
            <w:drawing>
              <wp:anchor distT="0" distB="0" distL="114300" distR="114300" simplePos="0" relativeHeight="251666432" behindDoc="0" locked="0" layoutInCell="1" allowOverlap="1" wp14:anchorId="266BF5A6" wp14:editId="3FFAA4C2">
                <wp:simplePos x="0" y="0"/>
                <wp:positionH relativeFrom="column">
                  <wp:posOffset>1570355</wp:posOffset>
                </wp:positionH>
                <wp:positionV relativeFrom="paragraph">
                  <wp:posOffset>53340</wp:posOffset>
                </wp:positionV>
                <wp:extent cx="2609850" cy="1073150"/>
                <wp:effectExtent l="0" t="0" r="19050" b="12700"/>
                <wp:wrapNone/>
                <wp:docPr id="650682881" name="Textfeld 3"/>
                <wp:cNvGraphicFramePr/>
                <a:graphic xmlns:a="http://schemas.openxmlformats.org/drawingml/2006/main">
                  <a:graphicData uri="http://schemas.microsoft.com/office/word/2010/wordprocessingShape">
                    <wps:wsp>
                      <wps:cNvSpPr txBox="1"/>
                      <wps:spPr>
                        <a:xfrm>
                          <a:off x="0" y="0"/>
                          <a:ext cx="2609850" cy="1073150"/>
                        </a:xfrm>
                        <a:prstGeom prst="rect">
                          <a:avLst/>
                        </a:prstGeom>
                        <a:solidFill>
                          <a:srgbClr val="99FFCC"/>
                        </a:solidFill>
                        <a:ln w="6350">
                          <a:solidFill>
                            <a:prstClr val="black"/>
                          </a:solidFill>
                        </a:ln>
                      </wps:spPr>
                      <wps:txbx>
                        <w:txbxContent>
                          <w:p w14:paraId="7915774F" w14:textId="05394141" w:rsidR="00A11C88" w:rsidRPr="00A11C88" w:rsidRDefault="00A11C88" w:rsidP="00A11C88">
                            <w:pPr>
                              <w:spacing w:before="120" w:after="120"/>
                              <w:jc w:val="center"/>
                              <w:rPr>
                                <w:rFonts w:ascii="Arial" w:hAnsi="Arial" w:cs="Arial"/>
                                <w:b/>
                                <w:bCs/>
                              </w:rPr>
                            </w:pPr>
                            <w:r>
                              <w:rPr>
                                <w:rFonts w:ascii="Arial" w:hAnsi="Arial" w:cs="Arial"/>
                                <w:b/>
                                <w:bCs/>
                              </w:rPr>
                              <w:t>4</w:t>
                            </w:r>
                            <w:r w:rsidRPr="00A11C88">
                              <w:rPr>
                                <w:rFonts w:ascii="Arial" w:hAnsi="Arial" w:cs="Arial"/>
                                <w:b/>
                                <w:bCs/>
                              </w:rPr>
                              <w:t xml:space="preserve">   </w:t>
                            </w:r>
                            <w:r>
                              <w:rPr>
                                <w:rFonts w:ascii="Arial" w:hAnsi="Arial" w:cs="Arial"/>
                                <w:b/>
                                <w:bCs/>
                              </w:rPr>
                              <w:t>Reflexion</w:t>
                            </w:r>
                          </w:p>
                          <w:p w14:paraId="478F1AF8" w14:textId="0D7F46E5" w:rsidR="00A11C88" w:rsidRDefault="00A11C88" w:rsidP="00A11C88">
                            <w:pPr>
                              <w:jc w:val="center"/>
                            </w:pPr>
                            <w:r>
                              <w:rPr>
                                <w:rFonts w:ascii="Arial" w:hAnsi="Arial" w:cs="Arial"/>
                              </w:rPr>
                              <w:t>Betrachtung der kurz- und langfristigen Folgen der Entscheidung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BF5A6" id="_x0000_s1029" type="#_x0000_t202" style="position:absolute;margin-left:123.65pt;margin-top:4.2pt;width:205.5pt;height:8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" fillcolor="#9fc" strokeweight=".5pt">
                <v:textbox>
                  <w:txbxContent>
                    <w:p w14:paraId="7915774F" w14:textId="05394141" w:rsidR="00A11C88" w:rsidRPr="00A11C88" w:rsidRDefault="00A11C88" w:rsidP="00A11C88">
                      <w:pPr>
                        <w:spacing w:before="120" w:after="120"/>
                        <w:jc w:val="center"/>
                        <w:rPr>
                          <w:rFonts w:ascii="Arial" w:hAnsi="Arial" w:cs="Arial"/>
                          <w:b/>
                          <w:bCs/>
                        </w:rPr>
                      </w:pPr>
                      <w:r>
                        <w:rPr>
                          <w:rFonts w:ascii="Arial" w:hAnsi="Arial" w:cs="Arial"/>
                          <w:b/>
                          <w:bCs/>
                        </w:rPr>
                        <w:t>4</w:t>
                      </w:r>
                      <w:r w:rsidRPr="00A11C88">
                        <w:rPr>
                          <w:rFonts w:ascii="Arial" w:hAnsi="Arial" w:cs="Arial"/>
                          <w:b/>
                          <w:bCs/>
                        </w:rPr>
                        <w:t xml:space="preserve">   </w:t>
                      </w:r>
                      <w:r>
                        <w:rPr>
                          <w:rFonts w:ascii="Arial" w:hAnsi="Arial" w:cs="Arial"/>
                          <w:b/>
                          <w:bCs/>
                        </w:rPr>
                        <w:t>Reflexion</w:t>
                      </w:r>
                    </w:p>
                    <w:p w14:paraId="478F1AF8" w14:textId="0D7F46E5" w:rsidR="00A11C88" w:rsidRDefault="00A11C88" w:rsidP="00A11C88">
                      <w:pPr>
                        <w:jc w:val="center"/>
                      </w:pPr>
                      <w:r>
                        <w:rPr>
                          <w:rFonts w:ascii="Arial" w:hAnsi="Arial" w:cs="Arial"/>
                        </w:rPr>
                        <w:t>Betrachtung der kurz- und langfristigen Folgen der Entscheidung</w:t>
                      </w:r>
                    </w:p>
                  </w:txbxContent>
                </v:textbox>
              </v:shape>
            </w:pict>
          </mc:Fallback>
        </mc:AlternateContent>
      </w:r>
    </w:p>
    <w:p w14:paraId="5FF70C37" w14:textId="77777777" w:rsidR="009C68B3" w:rsidRDefault="009C68B3" w:rsidP="009C224E"/>
    <w:p w14:paraId="4783A963" w14:textId="77777777" w:rsidR="009C68B3" w:rsidRDefault="009C68B3" w:rsidP="009C224E"/>
    <w:p w14:paraId="02056CC1" w14:textId="77777777" w:rsidR="009C68B3" w:rsidRDefault="009C68B3" w:rsidP="009C224E"/>
    <w:p w14:paraId="5B2ADD6D" w14:textId="77777777" w:rsidR="009C68B3" w:rsidRDefault="009C68B3" w:rsidP="009C224E"/>
    <w:p w14:paraId="6993BB27" w14:textId="77777777" w:rsidR="00DC40C5" w:rsidRDefault="00DC40C5" w:rsidP="009C224E"/>
    <w:p w14:paraId="2CB5228C" w14:textId="77777777" w:rsidR="00A11C88" w:rsidRDefault="00A11C88" w:rsidP="009C224E"/>
    <w:p w14:paraId="29CECDA8" w14:textId="77777777" w:rsidR="00A11C88" w:rsidRDefault="00A11C88" w:rsidP="009C224E"/>
    <w:p w14:paraId="0CA68D36" w14:textId="0356F1D9" w:rsidR="00A11C88" w:rsidRDefault="00B25172" w:rsidP="00E074C0">
      <w:pPr>
        <w:jc w:val="both"/>
      </w:pPr>
      <w:r>
        <w:t xml:space="preserve">1/2: </w:t>
      </w:r>
      <w:r w:rsidR="00DB0EF1">
        <w:t xml:space="preserve">Die gelb hinterlegten Felder beziehen sich auf Aspekte, bei denen grundsätzlich Konsens herrscht (auch wenn sich mit der Zeit wissenschaftliche Erkenntnisse wandeln und Normen sich </w:t>
      </w:r>
      <w:r w:rsidR="00DB0EF1">
        <w:lastRenderedPageBreak/>
        <w:t>ändern können). Sie stellen die weitgehend objektiven Bereiche dar.</w:t>
      </w:r>
      <w:r w:rsidR="00E074C0">
        <w:t xml:space="preserve"> (Die Kursteilnehmer listen mehrere Werte auf, die bei de</w:t>
      </w:r>
      <w:r w:rsidR="00A34409">
        <w:t>m</w:t>
      </w:r>
      <w:r w:rsidR="00E074C0">
        <w:t xml:space="preserve"> konkreten </w:t>
      </w:r>
      <w:r w:rsidR="00A34409">
        <w:t>Fallbeispiel</w:t>
      </w:r>
      <w:r w:rsidR="00E074C0">
        <w:t xml:space="preserve"> eine Rolle spielen können.)</w:t>
      </w:r>
      <w:r w:rsidR="00A34409">
        <w:t xml:space="preserve"> Bezüglich dieser beiden Aspekte sollte auch bei </w:t>
      </w:r>
      <w:r>
        <w:t>sehr unterschiedlichen</w:t>
      </w:r>
      <w:r w:rsidR="00A34409">
        <w:t xml:space="preserve"> Standpunkten Konsens herrschen.</w:t>
      </w:r>
    </w:p>
    <w:p w14:paraId="5448FFF6" w14:textId="5422F018" w:rsidR="00DB0EF1" w:rsidRDefault="00B25172" w:rsidP="00E074C0">
      <w:pPr>
        <w:spacing w:before="120"/>
        <w:jc w:val="both"/>
      </w:pPr>
      <w:r>
        <w:t xml:space="preserve">3: </w:t>
      </w:r>
      <w:r w:rsidR="00DB0EF1">
        <w:t xml:space="preserve">Je nach persönlicher Gewichtung der vom Sachverhalt betroffenen Werte und Normen ergibt sich subjektiv eine persönliche Bewertung, die sich von der Bewertung anderer Personen mehr oder weniger unterscheiden kann. </w:t>
      </w:r>
    </w:p>
    <w:p w14:paraId="6EB8C043" w14:textId="6147970C" w:rsidR="00DB0EF1" w:rsidRDefault="00B25172" w:rsidP="00E074C0">
      <w:pPr>
        <w:spacing w:before="120"/>
        <w:jc w:val="both"/>
      </w:pPr>
      <w:r>
        <w:t xml:space="preserve">4: </w:t>
      </w:r>
      <w:r w:rsidR="00DB0EF1">
        <w:t>Bei der Reflexion sollten die Folgen für die unterschiedlichen Betroffenen betrachtet werden. Dies kann ggf. dazu führen, die persönliche Gewichtung der Werte und Normen nachträglich zu verändern.</w:t>
      </w:r>
      <w:r w:rsidR="00B50B8D">
        <w:t xml:space="preserve"> Dieser Schritt ist vor allem während einer Diskussion im Unterricht wesentlich, kann aber bei der Bearbeitung von Prüfungsaufgaben auch entfallen.</w:t>
      </w:r>
    </w:p>
    <w:p w14:paraId="74440C05" w14:textId="0C69C442" w:rsidR="00D8106A" w:rsidRDefault="00B25E78" w:rsidP="00E074C0">
      <w:pPr>
        <w:spacing w:before="120"/>
        <w:jc w:val="both"/>
      </w:pPr>
      <w:r>
        <w:t xml:space="preserve">Das hier vorgestellte einfache Schema aus vier </w:t>
      </w:r>
      <w:r w:rsidR="00B50B8D">
        <w:t xml:space="preserve">(bzw. drei) </w:t>
      </w:r>
      <w:r>
        <w:t>Elementen umfasst alle wesentlichen Aspekte der differenzierteren</w:t>
      </w:r>
      <w:r w:rsidR="00B25172">
        <w:t>,</w:t>
      </w:r>
      <w:r>
        <w:t xml:space="preserve"> damit </w:t>
      </w:r>
      <w:r w:rsidR="00B25172">
        <w:t xml:space="preserve">aber </w:t>
      </w:r>
      <w:r>
        <w:t xml:space="preserve">auch weniger plakativen Modelle </w:t>
      </w:r>
      <w:r w:rsidR="00B50B8D">
        <w:t>(z. B.</w:t>
      </w:r>
      <w:r>
        <w:t xml:space="preserve"> WAAGER-Sche</w:t>
      </w:r>
      <w:r w:rsidR="00B50B8D">
        <w:softHyphen/>
      </w:r>
      <w:r>
        <w:t>ma</w:t>
      </w:r>
      <w:r w:rsidR="00B50B8D">
        <w:t>)</w:t>
      </w:r>
      <w:r>
        <w:t>.</w:t>
      </w:r>
    </w:p>
    <w:p w14:paraId="1E7E6B53" w14:textId="77777777" w:rsidR="00A11C88" w:rsidRDefault="00A11C88" w:rsidP="009C224E"/>
    <w:p w14:paraId="4DF27B88" w14:textId="77777777" w:rsidR="00A11C88" w:rsidRDefault="00A11C88" w:rsidP="009C224E"/>
    <w:p w14:paraId="57B86FDE" w14:textId="47085DB6" w:rsidR="00E5098A" w:rsidRPr="00DC40C5" w:rsidRDefault="00DC40C5" w:rsidP="009C224E">
      <w:pPr>
        <w:rPr>
          <w:b/>
          <w:bCs/>
          <w:sz w:val="28"/>
          <w:szCs w:val="28"/>
        </w:rPr>
      </w:pPr>
      <w:r w:rsidRPr="00DC40C5">
        <w:rPr>
          <w:b/>
          <w:bCs/>
          <w:sz w:val="28"/>
          <w:szCs w:val="28"/>
        </w:rPr>
        <w:t xml:space="preserve">Hilfestellungen durch das </w:t>
      </w:r>
      <w:r>
        <w:rPr>
          <w:b/>
          <w:bCs/>
          <w:sz w:val="28"/>
          <w:szCs w:val="28"/>
        </w:rPr>
        <w:t>Schul</w:t>
      </w:r>
      <w:r w:rsidRPr="00DC40C5">
        <w:rPr>
          <w:b/>
          <w:bCs/>
          <w:sz w:val="28"/>
          <w:szCs w:val="28"/>
        </w:rPr>
        <w:t>buch:</w:t>
      </w:r>
    </w:p>
    <w:p w14:paraId="31DF7D1C" w14:textId="77777777" w:rsidR="00836457" w:rsidRDefault="00836457" w:rsidP="009C224E"/>
    <w:p w14:paraId="45255352" w14:textId="3D73CA96" w:rsidR="00DC40C5" w:rsidRDefault="00DC40C5" w:rsidP="00E074C0">
      <w:pPr>
        <w:jc w:val="both"/>
      </w:pPr>
      <w:r>
        <w:t xml:space="preserve">Ich beschränke mich an dieser Stelle auf </w:t>
      </w:r>
      <w:r w:rsidRPr="00DC40C5">
        <w:rPr>
          <w:i/>
          <w:iCs/>
        </w:rPr>
        <w:t>Biologie 12</w:t>
      </w:r>
      <w:r>
        <w:t>, Buchner-Verlag 2024, weil ich mich damit sehr gut auskenne. Aber auch die Werke anderer Verlage weisen gute Hilfestellungen auf.</w:t>
      </w:r>
      <w:r w:rsidR="00B50B8D">
        <w:t xml:space="preserve"> Es ist sinnvoll, wenn Lehrkraft wie Kursteilnehmer diese Beiträge durcharbeiten. Aber das Schema, nach dem Prüfungsaufgaben zu bearbeiten sind, kann auch deutlich einfacher gestaltet sein (wie das von mir vorgestellte einfache Modell, s. o.).</w:t>
      </w:r>
    </w:p>
    <w:p w14:paraId="1B2A1DCE" w14:textId="77777777" w:rsidR="00DC40C5" w:rsidRPr="00E074C0" w:rsidRDefault="00DC40C5" w:rsidP="009C224E">
      <w:pPr>
        <w:rPr>
          <w:sz w:val="32"/>
          <w:szCs w:val="32"/>
        </w:rPr>
      </w:pPr>
    </w:p>
    <w:p w14:paraId="4913D264" w14:textId="1DCACA01" w:rsidR="00DC40C5" w:rsidRDefault="00DC40C5" w:rsidP="009C224E">
      <w:r>
        <w:t xml:space="preserve">Seite 26/27: </w:t>
      </w:r>
      <w:r w:rsidRPr="002542D6">
        <w:rPr>
          <w:b/>
          <w:bCs/>
        </w:rPr>
        <w:t>Ethisches Bewerten</w:t>
      </w:r>
    </w:p>
    <w:p w14:paraId="2D703ED7" w14:textId="701D6289" w:rsidR="00DC40C5" w:rsidRDefault="00B81A05" w:rsidP="00E074C0">
      <w:pPr>
        <w:spacing w:before="120"/>
        <w:jc w:val="both"/>
      </w:pPr>
      <w:r>
        <w:t xml:space="preserve">In B2 werden zwölf wesentliche </w:t>
      </w:r>
      <w:r w:rsidRPr="00D8106A">
        <w:rPr>
          <w:u w:val="single"/>
        </w:rPr>
        <w:t>Werte</w:t>
      </w:r>
      <w:r>
        <w:t xml:space="preserve"> </w:t>
      </w:r>
      <w:r w:rsidR="00B25172">
        <w:t>genannt</w:t>
      </w:r>
      <w:r>
        <w:t>.</w:t>
      </w:r>
      <w:r w:rsidR="00D8106A">
        <w:t xml:space="preserve"> (Im G8 wurden bei Abituraufgaben in Frage kommende Werte konkret benannt. Es kann sein, dass künftig nur die Anzahl der zu betrach</w:t>
      </w:r>
      <w:r w:rsidR="00E074C0">
        <w:softHyphen/>
      </w:r>
      <w:r w:rsidR="00E074C0">
        <w:softHyphen/>
      </w:r>
      <w:r w:rsidR="00E074C0">
        <w:softHyphen/>
      </w:r>
      <w:r w:rsidR="00E074C0">
        <w:softHyphen/>
      </w:r>
      <w:r w:rsidR="00D8106A">
        <w:t>tenden Werte genannt wird</w:t>
      </w:r>
      <w:r w:rsidR="00E074C0">
        <w:t xml:space="preserve"> und</w:t>
      </w:r>
      <w:r w:rsidR="00D8106A">
        <w:t xml:space="preserve"> die Kursteilnehmer diese Werte dann selbst konkret benennen müssen.)</w:t>
      </w:r>
    </w:p>
    <w:p w14:paraId="5AFC025E" w14:textId="5A1DAD72" w:rsidR="00B81A05" w:rsidRDefault="00B81A05" w:rsidP="00E074C0">
      <w:pPr>
        <w:spacing w:before="120"/>
        <w:jc w:val="both"/>
      </w:pPr>
      <w:r>
        <w:t xml:space="preserve">Der dreischrittige </w:t>
      </w:r>
      <w:r w:rsidRPr="00D8106A">
        <w:rPr>
          <w:u w:val="single"/>
        </w:rPr>
        <w:t>praktische Syllogismus</w:t>
      </w:r>
      <w:r>
        <w:t xml:space="preserve"> wird kurz am Beispiel der Hühnerhaltung erklärt. Er entspricht den Schritten 1-3 meines einfachen Schemas. Die dort aufscheinenden Fachbegriffe</w:t>
      </w:r>
      <w:r w:rsidR="00D8106A">
        <w:t xml:space="preserve"> stellen keine Lerninhalte dar.</w:t>
      </w:r>
    </w:p>
    <w:p w14:paraId="018B2CCC" w14:textId="77777777" w:rsidR="00DC40C5" w:rsidRPr="00E074C0" w:rsidRDefault="00DC40C5" w:rsidP="009C224E">
      <w:pPr>
        <w:rPr>
          <w:sz w:val="32"/>
          <w:szCs w:val="32"/>
        </w:rPr>
      </w:pPr>
    </w:p>
    <w:p w14:paraId="4C8C3BDF" w14:textId="5AD1A717" w:rsidR="00D8106A" w:rsidRDefault="00D8106A" w:rsidP="009C224E">
      <w:r>
        <w:t xml:space="preserve">Seite 68/69: </w:t>
      </w:r>
      <w:r w:rsidRPr="00D8106A">
        <w:rPr>
          <w:b/>
          <w:bCs/>
        </w:rPr>
        <w:t>Entscheidungen treffen und reflektieren</w:t>
      </w:r>
    </w:p>
    <w:p w14:paraId="71C64E69" w14:textId="4B17B381" w:rsidR="00DC40C5" w:rsidRDefault="00D8106A" w:rsidP="001E3F3C">
      <w:pPr>
        <w:spacing w:before="120"/>
      </w:pPr>
      <w:r>
        <w:t>Hier wird das WAAGER-Schema nach Langlet, 2022</w:t>
      </w:r>
      <w:r w:rsidR="001E3F3C">
        <w:t>*</w:t>
      </w:r>
      <w:r>
        <w:t>, vorgestellt:</w:t>
      </w:r>
    </w:p>
    <w:p w14:paraId="46A79EDB" w14:textId="2242722F" w:rsidR="00D8106A" w:rsidRDefault="00D8106A" w:rsidP="001E3F3C">
      <w:pPr>
        <w:ind w:left="284"/>
      </w:pPr>
      <w:r w:rsidRPr="00D8106A">
        <w:rPr>
          <w:b/>
          <w:bCs/>
        </w:rPr>
        <w:t>W</w:t>
      </w:r>
      <w:r>
        <w:t>ahrnehmung der Dilemma-Situation</w:t>
      </w:r>
    </w:p>
    <w:p w14:paraId="66C5621E" w14:textId="0591AEC0" w:rsidR="00D8106A" w:rsidRDefault="00D8106A" w:rsidP="001E3F3C">
      <w:pPr>
        <w:ind w:left="284"/>
      </w:pPr>
      <w:r w:rsidRPr="00D8106A">
        <w:rPr>
          <w:b/>
          <w:bCs/>
        </w:rPr>
        <w:t>A</w:t>
      </w:r>
      <w:r>
        <w:t>nalyse der Situation auf Handlungsmöglichkeiten</w:t>
      </w:r>
    </w:p>
    <w:p w14:paraId="5F0B4037" w14:textId="2CE08C8B" w:rsidR="00D8106A" w:rsidRDefault="00D8106A" w:rsidP="001E3F3C">
      <w:pPr>
        <w:ind w:left="284"/>
      </w:pPr>
      <w:r w:rsidRPr="00D8106A">
        <w:rPr>
          <w:b/>
          <w:bCs/>
        </w:rPr>
        <w:t>A</w:t>
      </w:r>
      <w:r>
        <w:t>rgumente: Fakten, Werte und Normen</w:t>
      </w:r>
    </w:p>
    <w:p w14:paraId="6A0E025E" w14:textId="5A4368A1" w:rsidR="00D8106A" w:rsidRDefault="00D8106A" w:rsidP="001E3F3C">
      <w:pPr>
        <w:ind w:left="284"/>
      </w:pPr>
      <w:r w:rsidRPr="00D8106A">
        <w:rPr>
          <w:b/>
          <w:bCs/>
        </w:rPr>
        <w:t>G</w:t>
      </w:r>
      <w:r>
        <w:t>ewicht</w:t>
      </w:r>
      <w:r w:rsidR="00E074C0">
        <w:t>ung</w:t>
      </w:r>
      <w:r>
        <w:t xml:space="preserve"> der Argumente</w:t>
      </w:r>
      <w:r w:rsidR="001E3F3C">
        <w:t xml:space="preserve"> (persönliche Meinung)</w:t>
      </w:r>
    </w:p>
    <w:p w14:paraId="4C94367C" w14:textId="5C22FF55" w:rsidR="00D8106A" w:rsidRDefault="00D8106A" w:rsidP="001E3F3C">
      <w:pPr>
        <w:ind w:left="284"/>
      </w:pPr>
      <w:r w:rsidRPr="00D8106A">
        <w:rPr>
          <w:b/>
          <w:bCs/>
        </w:rPr>
        <w:t>E</w:t>
      </w:r>
      <w:r>
        <w:t>ntscheidung für eine der Handlungsoptionenen anhand der Gewichtung der Argumente</w:t>
      </w:r>
    </w:p>
    <w:p w14:paraId="258DDFBC" w14:textId="6BF73BBB" w:rsidR="00DC40C5" w:rsidRDefault="00D8106A" w:rsidP="001E3F3C">
      <w:pPr>
        <w:ind w:left="284"/>
      </w:pPr>
      <w:r w:rsidRPr="00D8106A">
        <w:rPr>
          <w:b/>
          <w:bCs/>
        </w:rPr>
        <w:t>R</w:t>
      </w:r>
      <w:r>
        <w:t>eflexion der getroffenen Entscheidung</w:t>
      </w:r>
    </w:p>
    <w:p w14:paraId="37263BC2" w14:textId="163DA70E" w:rsidR="001E3F3C" w:rsidRDefault="001E3F3C" w:rsidP="00E074C0">
      <w:pPr>
        <w:spacing w:before="120"/>
        <w:jc w:val="both"/>
      </w:pPr>
      <w:r>
        <w:t xml:space="preserve">Am Beispiel der </w:t>
      </w:r>
      <w:r w:rsidRPr="001E3F3C">
        <w:rPr>
          <w:u w:val="single"/>
        </w:rPr>
        <w:t>Stammzellen</w:t>
      </w:r>
      <w:r>
        <w:t xml:space="preserve"> wird die Vorgehensweise bei allen sechs Schritten </w:t>
      </w:r>
      <w:r w:rsidR="00E074C0">
        <w:t>ausführlich</w:t>
      </w:r>
      <w:r>
        <w:t xml:space="preserve"> dargestellt. </w:t>
      </w:r>
    </w:p>
    <w:p w14:paraId="39E9F266" w14:textId="77777777" w:rsidR="001E3F3C" w:rsidRDefault="001E3F3C" w:rsidP="009C224E"/>
    <w:p w14:paraId="28C50DD5" w14:textId="065012F4" w:rsidR="00DC40C5" w:rsidRDefault="001E3F3C" w:rsidP="00E074C0">
      <w:pPr>
        <w:jc w:val="both"/>
        <w:rPr>
          <w:rFonts w:ascii="Arial Narrow" w:hAnsi="Arial Narrow"/>
        </w:rPr>
      </w:pPr>
      <w:r w:rsidRPr="00E074C0">
        <w:rPr>
          <w:rFonts w:ascii="Arial Narrow" w:hAnsi="Arial Narrow"/>
        </w:rPr>
        <w:t xml:space="preserve">*) Eine ausführlichere Beschreibung mit Übungsaufgaben finden Sie beim Landesbildungs-Server Baden-Württemberg unter diesem </w:t>
      </w:r>
      <w:hyperlink r:id="rId7" w:history="1">
        <w:r w:rsidRPr="00E074C0">
          <w:rPr>
            <w:rStyle w:val="Hyperlink"/>
            <w:rFonts w:ascii="Arial Narrow" w:hAnsi="Arial Narrow"/>
            <w:color w:val="0070C0"/>
          </w:rPr>
          <w:t>LINK</w:t>
        </w:r>
      </w:hyperlink>
      <w:r w:rsidRPr="00E074C0">
        <w:rPr>
          <w:rFonts w:ascii="Arial Narrow" w:hAnsi="Arial Narrow"/>
        </w:rPr>
        <w:t>. Dabei ist die letzte Stufe der Reflexion weggelassen (WAAGE).</w:t>
      </w:r>
    </w:p>
    <w:p w14:paraId="59182E77" w14:textId="74A53EEA" w:rsidR="00DC1DDD" w:rsidRPr="00DC1DDD" w:rsidRDefault="00DC1DDD" w:rsidP="00DC1DDD">
      <w:pPr>
        <w:spacing w:before="120"/>
        <w:jc w:val="both"/>
        <w:rPr>
          <w:rFonts w:ascii="Arial Narrow" w:eastAsia="Times New Roman" w:hAnsi="Arial Narrow"/>
          <w:kern w:val="0"/>
          <w:lang w:eastAsia="de-DE"/>
          <w14:ligatures w14:val="none"/>
        </w:rPr>
      </w:pPr>
      <w:r>
        <w:rPr>
          <w:rFonts w:ascii="Arial Narrow" w:hAnsi="Arial Narrow"/>
        </w:rPr>
        <w:t xml:space="preserve">Alternativ finden Sie eine ausführliche Hilfe zur ethischen Bewertung von CRISPR/Cas nach dem WAAGE-Modell von der Akademie für Lehrerfortbildung und Personalführung (ALP) hier: </w:t>
      </w:r>
      <w:r w:rsidRPr="00DC1DDD">
        <w:rPr>
          <w:rFonts w:ascii="Arial Narrow" w:eastAsia="Times New Roman" w:hAnsi="Arial Narrow"/>
          <w:color w:val="0070C0"/>
          <w:kern w:val="0"/>
          <w:lang w:eastAsia="de-DE"/>
          <w14:ligatures w14:val="none"/>
        </w:rPr>
        <w:t>[</w:t>
      </w:r>
      <w:hyperlink r:id="rId8" w:history="1">
        <w:r w:rsidRPr="00DC1DDD">
          <w:rPr>
            <w:rFonts w:ascii="Arial Narrow" w:eastAsia="Times New Roman" w:hAnsi="Arial Narrow"/>
            <w:color w:val="0070C0"/>
            <w:kern w:val="0"/>
            <w:u w:val="single"/>
            <w:lang w:eastAsia="de-DE"/>
            <w14:ligatures w14:val="none"/>
          </w:rPr>
          <w:t>docx</w:t>
        </w:r>
      </w:hyperlink>
      <w:r w:rsidRPr="00DC1DDD">
        <w:rPr>
          <w:rFonts w:ascii="Arial Narrow" w:eastAsia="Times New Roman" w:hAnsi="Arial Narrow"/>
          <w:color w:val="0070C0"/>
          <w:kern w:val="0"/>
          <w:lang w:eastAsia="de-DE"/>
          <w14:ligatures w14:val="none"/>
        </w:rPr>
        <w:t>] [</w:t>
      </w:r>
      <w:hyperlink r:id="rId9" w:history="1">
        <w:r w:rsidRPr="00DC1DDD">
          <w:rPr>
            <w:rFonts w:ascii="Arial Narrow" w:eastAsia="Times New Roman" w:hAnsi="Arial Narrow"/>
            <w:color w:val="0070C0"/>
            <w:kern w:val="0"/>
            <w:u w:val="single"/>
            <w:lang w:eastAsia="de-DE"/>
            <w14:ligatures w14:val="none"/>
          </w:rPr>
          <w:t>pdf</w:t>
        </w:r>
      </w:hyperlink>
      <w:r w:rsidRPr="00DC1DDD">
        <w:rPr>
          <w:rFonts w:ascii="Arial Narrow" w:eastAsia="Times New Roman" w:hAnsi="Arial Narrow"/>
          <w:color w:val="0070C0"/>
          <w:kern w:val="0"/>
          <w:lang w:eastAsia="de-DE"/>
          <w14:ligatures w14:val="none"/>
        </w:rPr>
        <w:t>]</w:t>
      </w:r>
    </w:p>
    <w:p w14:paraId="096A070B" w14:textId="00F7F6EC" w:rsidR="001E3F3C" w:rsidRDefault="001E3F3C" w:rsidP="00B25172">
      <w:pPr>
        <w:spacing w:before="320"/>
      </w:pPr>
      <w:r>
        <w:lastRenderedPageBreak/>
        <w:t xml:space="preserve">Seite 138/139: </w:t>
      </w:r>
      <w:r w:rsidRPr="001E3F3C">
        <w:rPr>
          <w:b/>
          <w:bCs/>
        </w:rPr>
        <w:t>Naturalistische Fehlschlüsse erkennen</w:t>
      </w:r>
    </w:p>
    <w:p w14:paraId="092DB918" w14:textId="37319349" w:rsidR="00DC40C5" w:rsidRDefault="001E3F3C" w:rsidP="001E3F3C">
      <w:pPr>
        <w:spacing w:before="120"/>
      </w:pPr>
      <w:r>
        <w:t xml:space="preserve">Zunächst werden die Begriffe </w:t>
      </w:r>
      <w:r w:rsidRPr="00E074C0">
        <w:rPr>
          <w:i/>
          <w:iCs/>
        </w:rPr>
        <w:t>Werte</w:t>
      </w:r>
      <w:r>
        <w:t xml:space="preserve">, </w:t>
      </w:r>
      <w:r w:rsidRPr="00E074C0">
        <w:rPr>
          <w:i/>
          <w:iCs/>
        </w:rPr>
        <w:t>Normen</w:t>
      </w:r>
      <w:r>
        <w:t xml:space="preserve"> und </w:t>
      </w:r>
      <w:r w:rsidRPr="00E074C0">
        <w:rPr>
          <w:i/>
          <w:iCs/>
        </w:rPr>
        <w:t>Moral</w:t>
      </w:r>
      <w:r>
        <w:t xml:space="preserve"> voneinander abgegrenzt.</w:t>
      </w:r>
    </w:p>
    <w:p w14:paraId="16E96B33" w14:textId="2A796401" w:rsidR="001E3F3C" w:rsidRDefault="001E3F3C" w:rsidP="00E074C0">
      <w:pPr>
        <w:spacing w:before="120"/>
        <w:jc w:val="both"/>
      </w:pPr>
      <w:r>
        <w:t xml:space="preserve">Dann wird der </w:t>
      </w:r>
      <w:r w:rsidRPr="00E074C0">
        <w:rPr>
          <w:i/>
          <w:iCs/>
        </w:rPr>
        <w:t>naturalistische Fehlschluss</w:t>
      </w:r>
      <w:r>
        <w:t xml:space="preserve"> als ein Sein-Sollen-Fehlschluss erläutert. </w:t>
      </w:r>
      <w:r w:rsidR="00B25E78">
        <w:t>Beim natura</w:t>
      </w:r>
      <w:r w:rsidR="00E074C0">
        <w:softHyphen/>
      </w:r>
      <w:r w:rsidR="00B25E78">
        <w:t>listischen Fehlschluss werden fälschlich aus natürlichen Vorgängen ethische Leitlinien direkt abgeleitet. Erkenntnis: „Aus biologischen Tatsachen können keine direkten normativen Schlussfolgerungen gezogen werden.“ (B1)</w:t>
      </w:r>
    </w:p>
    <w:p w14:paraId="400C1D1D" w14:textId="0DFE38B5" w:rsidR="00B25E78" w:rsidRDefault="00B25E78" w:rsidP="00E074C0">
      <w:pPr>
        <w:spacing w:before="120"/>
        <w:jc w:val="both"/>
      </w:pPr>
      <w:r>
        <w:t xml:space="preserve">In einem Textkasten werden sechs Schritte zur Vorgehensweise aufgelistet und im Anschluss konkret auf das Beispiel des Einsatzes von </w:t>
      </w:r>
      <w:r w:rsidRPr="00B25E78">
        <w:rPr>
          <w:u w:val="single"/>
        </w:rPr>
        <w:t>Gentechnik</w:t>
      </w:r>
      <w:r>
        <w:t xml:space="preserve"> angewendet. Die Farbgebung der Text</w:t>
      </w:r>
      <w:r w:rsidR="00E074C0">
        <w:softHyphen/>
      </w:r>
      <w:r>
        <w:t xml:space="preserve">teile bezieht sich dabei auf die Darstellung des dreischrittigen praktischen Syllogismus (S. 27): Fakten in </w:t>
      </w:r>
      <w:r w:rsidRPr="00B25E78">
        <w:rPr>
          <w:color w:val="009900"/>
        </w:rPr>
        <w:t>grün</w:t>
      </w:r>
      <w:r>
        <w:t xml:space="preserve">, Werte und Normen in </w:t>
      </w:r>
      <w:r w:rsidRPr="00B25E78">
        <w:rPr>
          <w:color w:val="0000FF"/>
        </w:rPr>
        <w:t>blau</w:t>
      </w:r>
      <w:r>
        <w:t xml:space="preserve">, individuelle Bewertung in </w:t>
      </w:r>
      <w:r w:rsidRPr="00B25E78">
        <w:rPr>
          <w:color w:val="FF0000"/>
        </w:rPr>
        <w:t>rot</w:t>
      </w:r>
      <w:r>
        <w:t>.</w:t>
      </w:r>
    </w:p>
    <w:p w14:paraId="61D750A0" w14:textId="77777777" w:rsidR="00836457" w:rsidRPr="00E074C0" w:rsidRDefault="00836457" w:rsidP="009C224E">
      <w:pPr>
        <w:rPr>
          <w:sz w:val="32"/>
          <w:szCs w:val="32"/>
        </w:rPr>
      </w:pPr>
    </w:p>
    <w:p w14:paraId="5D5D79EA" w14:textId="69DB3013" w:rsidR="00B25E78" w:rsidRDefault="00B25E78" w:rsidP="009C224E">
      <w:r>
        <w:t xml:space="preserve">Seite 194/195: </w:t>
      </w:r>
      <w:r w:rsidRPr="00B25E78">
        <w:rPr>
          <w:b/>
          <w:bCs/>
        </w:rPr>
        <w:t>Ethische Gesichtspunkte der DNA-Analytik</w:t>
      </w:r>
    </w:p>
    <w:p w14:paraId="04C8D994" w14:textId="6689366E" w:rsidR="00B25E78" w:rsidRDefault="00B25E78" w:rsidP="00184979">
      <w:pPr>
        <w:spacing w:before="120"/>
        <w:jc w:val="both"/>
      </w:pPr>
      <w:r>
        <w:t>Hier werden keine weiteren Modelle für die Vorgehensweise dargestellt, diese werden vielmehr vorausgesetzt, um damit anhand von Sachinformationen (M1-M4) eigenständig Bewertungen zur DNA-Analytik durchzuführen.</w:t>
      </w:r>
    </w:p>
    <w:p w14:paraId="139F4AC1" w14:textId="77777777" w:rsidR="00B25E78" w:rsidRDefault="00B25E78" w:rsidP="009C224E"/>
    <w:p w14:paraId="75DC548A" w14:textId="77777777" w:rsidR="000D783E" w:rsidRDefault="000D783E" w:rsidP="009C224E"/>
    <w:p w14:paraId="55BBC3F5" w14:textId="5EA740E2" w:rsidR="000D783E" w:rsidRPr="000512B9" w:rsidRDefault="000512B9" w:rsidP="009C224E">
      <w:pPr>
        <w:rPr>
          <w:rFonts w:ascii="Arial Narrow" w:hAnsi="Arial Narrow"/>
          <w:bCs/>
        </w:rPr>
      </w:pPr>
      <w:r>
        <w:rPr>
          <w:rFonts w:ascii="Arial Narrow" w:hAnsi="Arial Narrow"/>
          <w:b/>
          <w:bCs/>
        </w:rPr>
        <w:t>ISB-Handreichung (</w:t>
      </w:r>
      <w:r w:rsidR="000D783E" w:rsidRPr="00BF1E7B">
        <w:rPr>
          <w:rFonts w:ascii="Arial Narrow" w:hAnsi="Arial Narrow"/>
          <w:b/>
          <w:bCs/>
        </w:rPr>
        <w:t>LIS</w:t>
      </w:r>
      <w:r>
        <w:rPr>
          <w:rFonts w:ascii="Arial Narrow" w:hAnsi="Arial Narrow"/>
          <w:b/>
          <w:bCs/>
        </w:rPr>
        <w:t>)</w:t>
      </w:r>
      <w:r w:rsidR="000D783E" w:rsidRPr="00BF1E7B">
        <w:rPr>
          <w:rFonts w:ascii="Arial Narrow" w:hAnsi="Arial Narrow"/>
          <w:b/>
          <w:bCs/>
        </w:rPr>
        <w:t xml:space="preserve">: </w:t>
      </w:r>
      <w:r w:rsidR="000D783E" w:rsidRPr="000512B9">
        <w:rPr>
          <w:rFonts w:ascii="Arial Narrow" w:hAnsi="Arial Narrow"/>
          <w:bCs/>
        </w:rPr>
        <w:t>Bewerten im naturwissenschaftlichen Unterricht</w:t>
      </w:r>
      <w:r w:rsidRPr="000512B9">
        <w:rPr>
          <w:rFonts w:ascii="Arial Narrow" w:hAnsi="Arial Narrow"/>
          <w:bCs/>
        </w:rPr>
        <w:t xml:space="preserve"> (6 Seiten)</w:t>
      </w:r>
    </w:p>
    <w:p w14:paraId="5D0E20DB" w14:textId="10321ECA" w:rsidR="00B25E78" w:rsidRPr="00BF1E7B" w:rsidRDefault="000D783E" w:rsidP="009C224E">
      <w:pPr>
        <w:rPr>
          <w:rFonts w:ascii="Arial Narrow" w:hAnsi="Arial Narrow"/>
        </w:rPr>
      </w:pPr>
      <w:hyperlink r:id="rId10" w:history="1">
        <w:r w:rsidRPr="00BF1E7B">
          <w:rPr>
            <w:rStyle w:val="Hyperlink"/>
            <w:rFonts w:ascii="Arial Narrow" w:hAnsi="Arial Narrow"/>
          </w:rPr>
          <w:t>[Link]</w:t>
        </w:r>
      </w:hyperlink>
    </w:p>
    <w:p w14:paraId="21FFC061" w14:textId="721B270C" w:rsidR="00B25E78" w:rsidRPr="00BF1E7B" w:rsidRDefault="000D783E" w:rsidP="000D783E">
      <w:pPr>
        <w:jc w:val="both"/>
        <w:rPr>
          <w:rFonts w:ascii="Arial Narrow" w:hAnsi="Arial Narrow"/>
        </w:rPr>
      </w:pPr>
      <w:r w:rsidRPr="00BF1E7B">
        <w:rPr>
          <w:rFonts w:ascii="Arial Narrow" w:hAnsi="Arial Narrow"/>
        </w:rPr>
        <w:t>Die Handreichung gibt v. a. allgemeine Hinweise und unterteilt den Prozess der Bewertung in einzelne Phasen.</w:t>
      </w:r>
    </w:p>
    <w:p w14:paraId="5A3B2B46" w14:textId="019FE254" w:rsidR="000D783E" w:rsidRPr="00BF1E7B" w:rsidRDefault="000D783E" w:rsidP="000D783E">
      <w:pPr>
        <w:spacing w:before="120" w:after="120"/>
        <w:jc w:val="both"/>
        <w:rPr>
          <w:rFonts w:ascii="Arial Narrow" w:hAnsi="Arial Narrow"/>
        </w:rPr>
      </w:pPr>
      <w:r w:rsidRPr="00BF1E7B">
        <w:rPr>
          <w:rFonts w:ascii="Arial Narrow" w:hAnsi="Arial Narrow"/>
        </w:rPr>
        <w:t>Wesentlich erscheint mir der Hinweis auf Seite 6</w:t>
      </w:r>
      <w:r w:rsidR="000512B9">
        <w:rPr>
          <w:rFonts w:ascii="Arial Narrow" w:hAnsi="Arial Narrow"/>
        </w:rPr>
        <w:t xml:space="preserve"> (Hervorhebung durch bio-nickl)</w:t>
      </w:r>
      <w:r w:rsidRPr="00BF1E7B">
        <w:rPr>
          <w:rFonts w:ascii="Arial Narrow" w:hAnsi="Arial Narrow"/>
        </w:rPr>
        <w:t xml:space="preserve">: „Dieser Bereich eignet sich </w:t>
      </w:r>
      <w:r w:rsidRPr="000512B9">
        <w:rPr>
          <w:rFonts w:ascii="Arial Narrow" w:hAnsi="Arial Narrow"/>
          <w:u w:val="single"/>
        </w:rPr>
        <w:t>nicht gut für klassische, schriftliche Prüfungsaufgaben</w:t>
      </w:r>
      <w:r w:rsidRPr="00BF1E7B">
        <w:rPr>
          <w:rFonts w:ascii="Arial Narrow" w:hAnsi="Arial Narrow"/>
        </w:rPr>
        <w:t>. Gut können Reflexionsprozesse im Rahmen von Projektarbeiten abge</w:t>
      </w:r>
      <w:r w:rsidR="00BF1E7B">
        <w:rPr>
          <w:rFonts w:ascii="Arial Narrow" w:hAnsi="Arial Narrow"/>
        </w:rPr>
        <w:softHyphen/>
      </w:r>
      <w:r w:rsidRPr="00BF1E7B">
        <w:rPr>
          <w:rFonts w:ascii="Arial Narrow" w:hAnsi="Arial Narrow"/>
        </w:rPr>
        <w:t>bil</w:t>
      </w:r>
      <w:r w:rsidR="00BF1E7B">
        <w:rPr>
          <w:rFonts w:ascii="Arial Narrow" w:hAnsi="Arial Narrow"/>
        </w:rPr>
        <w:softHyphen/>
      </w:r>
      <w:r w:rsidRPr="00BF1E7B">
        <w:rPr>
          <w:rFonts w:ascii="Arial Narrow" w:hAnsi="Arial Narrow"/>
        </w:rPr>
        <w:t>det werden.“</w:t>
      </w:r>
    </w:p>
    <w:p w14:paraId="56A90D95" w14:textId="404DBF7D" w:rsidR="000D783E" w:rsidRPr="00BF1E7B" w:rsidRDefault="000D783E" w:rsidP="000D783E">
      <w:pPr>
        <w:jc w:val="both"/>
        <w:rPr>
          <w:rFonts w:ascii="Arial Narrow" w:hAnsi="Arial Narrow"/>
        </w:rPr>
      </w:pPr>
      <w:r w:rsidRPr="00BF1E7B">
        <w:rPr>
          <w:rFonts w:ascii="Arial Narrow" w:hAnsi="Arial Narrow"/>
        </w:rPr>
        <w:t>Es ist also völlig in Ordnung, wenn Bewertungsaufgaben in Ihren schriftlichen Prüfungen fehlen. Aller</w:t>
      </w:r>
      <w:r w:rsidR="00BF1E7B">
        <w:rPr>
          <w:rFonts w:ascii="Arial Narrow" w:hAnsi="Arial Narrow"/>
        </w:rPr>
        <w:softHyphen/>
      </w:r>
      <w:r w:rsidRPr="00BF1E7B">
        <w:rPr>
          <w:rFonts w:ascii="Arial Narrow" w:hAnsi="Arial Narrow"/>
        </w:rPr>
        <w:t>dings ist zu bedenken, dass im schriftlichen Abitur sehr wohl Bewertungsaufgaben vorkommen.</w:t>
      </w:r>
    </w:p>
    <w:p w14:paraId="46E0E356" w14:textId="77777777" w:rsidR="00B25E78" w:rsidRDefault="00B25E78" w:rsidP="009C224E"/>
    <w:p w14:paraId="52F6C066" w14:textId="77777777" w:rsidR="00B25E78" w:rsidRDefault="00B25E78" w:rsidP="009C224E"/>
    <w:p w14:paraId="34A4D230" w14:textId="77777777" w:rsidR="00B25E78" w:rsidRDefault="00B25E78" w:rsidP="009C224E"/>
    <w:p w14:paraId="1ACDF4FD" w14:textId="77777777" w:rsidR="00B25E78" w:rsidRDefault="00B25E78" w:rsidP="009C224E"/>
    <w:p w14:paraId="26996E23" w14:textId="77777777" w:rsidR="00B25E78" w:rsidRDefault="00B25E78" w:rsidP="009C224E"/>
    <w:p w14:paraId="42E75DD1" w14:textId="77777777" w:rsidR="00B25E78" w:rsidRDefault="00B25E78" w:rsidP="009C224E"/>
    <w:p w14:paraId="40F4AB61" w14:textId="77777777" w:rsidR="00B25E78" w:rsidRDefault="00B25E78" w:rsidP="009C224E"/>
    <w:p w14:paraId="3A36A026" w14:textId="77777777" w:rsidR="00B25E78" w:rsidRDefault="00B25E78" w:rsidP="009C224E"/>
    <w:p w14:paraId="4B8DD0D8" w14:textId="4A0EE7D5" w:rsidR="009C224E" w:rsidRDefault="009C224E" w:rsidP="009C224E"/>
    <w:p w14:paraId="66878751" w14:textId="77777777" w:rsidR="009C224E" w:rsidRDefault="009C224E" w:rsidP="009C224E"/>
    <w:p w14:paraId="737ECB55" w14:textId="77777777" w:rsidR="009C224E" w:rsidRDefault="009C224E" w:rsidP="009C224E"/>
    <w:p w14:paraId="061A756A" w14:textId="77777777" w:rsidR="009C224E" w:rsidRDefault="009C224E" w:rsidP="009C224E"/>
    <w:p w14:paraId="4E5E4FCD" w14:textId="77777777" w:rsidR="009C224E" w:rsidRDefault="009C224E" w:rsidP="009C224E"/>
    <w:p w14:paraId="096851B7" w14:textId="316C53AC" w:rsidR="009C224E" w:rsidRDefault="009C224E" w:rsidP="009C224E"/>
    <w:sectPr w:rsidR="009C224E">
      <w:head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5DFE2" w14:textId="77777777" w:rsidR="00165D86" w:rsidRDefault="00165D86" w:rsidP="003B2E45">
      <w:r>
        <w:separator/>
      </w:r>
    </w:p>
  </w:endnote>
  <w:endnote w:type="continuationSeparator" w:id="0">
    <w:p w14:paraId="6B909A1B" w14:textId="77777777" w:rsidR="00165D86" w:rsidRDefault="00165D86" w:rsidP="003B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3370E" w14:textId="77777777" w:rsidR="00165D86" w:rsidRDefault="00165D86" w:rsidP="003B2E45">
      <w:r>
        <w:separator/>
      </w:r>
    </w:p>
  </w:footnote>
  <w:footnote w:type="continuationSeparator" w:id="0">
    <w:p w14:paraId="0F141EF0" w14:textId="77777777" w:rsidR="00165D86" w:rsidRDefault="00165D86" w:rsidP="003B2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29C9" w14:textId="065DE9B1" w:rsidR="003B2E45" w:rsidRDefault="003B2E45" w:rsidP="003B2E45">
    <w:pPr>
      <w:pStyle w:val="Kopfzeile"/>
      <w:jc w:val="center"/>
    </w:pPr>
    <w:r w:rsidRPr="0038108F">
      <w:rPr>
        <w:sz w:val="16"/>
        <w:szCs w:val="16"/>
      </w:rPr>
      <w:t xml:space="preserve">Bio-Nickl | LehrplanPLUS | </w:t>
    </w:r>
    <w:r>
      <w:rPr>
        <w:sz w:val="16"/>
        <w:szCs w:val="16"/>
      </w:rPr>
      <w:t>Jgst. 12</w:t>
    </w:r>
    <w:r w:rsidRPr="0038108F">
      <w:rPr>
        <w:sz w:val="16"/>
        <w:szCs w:val="16"/>
      </w:rPr>
      <w:t xml:space="preserve"> Biologie |</w:t>
    </w:r>
    <w:r>
      <w:rPr>
        <w:sz w:val="16"/>
        <w:szCs w:val="16"/>
      </w:rPr>
      <w:t xml:space="preserve"> Bewerten</w:t>
    </w:r>
  </w:p>
  <w:p w14:paraId="2782B378" w14:textId="77777777" w:rsidR="003B2E45" w:rsidRDefault="003B2E4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40AB4"/>
    <w:multiLevelType w:val="hybridMultilevel"/>
    <w:tmpl w:val="739EE57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D00498"/>
    <w:multiLevelType w:val="hybridMultilevel"/>
    <w:tmpl w:val="CFA0DF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F6740E7"/>
    <w:multiLevelType w:val="hybridMultilevel"/>
    <w:tmpl w:val="53B4B51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B074B2B"/>
    <w:multiLevelType w:val="hybridMultilevel"/>
    <w:tmpl w:val="D096C5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E75FCB"/>
    <w:multiLevelType w:val="multilevel"/>
    <w:tmpl w:val="8742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311065">
    <w:abstractNumId w:val="2"/>
  </w:num>
  <w:num w:numId="2" w16cid:durableId="676081364">
    <w:abstractNumId w:val="1"/>
  </w:num>
  <w:num w:numId="3" w16cid:durableId="1726637809">
    <w:abstractNumId w:val="3"/>
  </w:num>
  <w:num w:numId="4" w16cid:durableId="259417437">
    <w:abstractNumId w:val="4"/>
  </w:num>
  <w:num w:numId="5" w16cid:durableId="435180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E45"/>
    <w:rsid w:val="00020462"/>
    <w:rsid w:val="000512B9"/>
    <w:rsid w:val="000A47E1"/>
    <w:rsid w:val="000D783E"/>
    <w:rsid w:val="000E3A35"/>
    <w:rsid w:val="00102C76"/>
    <w:rsid w:val="001478EC"/>
    <w:rsid w:val="00165D86"/>
    <w:rsid w:val="00184979"/>
    <w:rsid w:val="001E3F3C"/>
    <w:rsid w:val="00230F47"/>
    <w:rsid w:val="002542D6"/>
    <w:rsid w:val="00285590"/>
    <w:rsid w:val="00296C1D"/>
    <w:rsid w:val="002A1202"/>
    <w:rsid w:val="002F77E5"/>
    <w:rsid w:val="003106DB"/>
    <w:rsid w:val="00312352"/>
    <w:rsid w:val="003337ED"/>
    <w:rsid w:val="003656CE"/>
    <w:rsid w:val="003977D5"/>
    <w:rsid w:val="003B2E45"/>
    <w:rsid w:val="003E7102"/>
    <w:rsid w:val="00431BEE"/>
    <w:rsid w:val="00445FD7"/>
    <w:rsid w:val="004817A0"/>
    <w:rsid w:val="00526414"/>
    <w:rsid w:val="00551CAD"/>
    <w:rsid w:val="005527A3"/>
    <w:rsid w:val="0080627A"/>
    <w:rsid w:val="00836457"/>
    <w:rsid w:val="00902C14"/>
    <w:rsid w:val="00904822"/>
    <w:rsid w:val="009220D4"/>
    <w:rsid w:val="009640D6"/>
    <w:rsid w:val="0097569A"/>
    <w:rsid w:val="009C224E"/>
    <w:rsid w:val="009C68B3"/>
    <w:rsid w:val="00A11C88"/>
    <w:rsid w:val="00A34409"/>
    <w:rsid w:val="00B20E7A"/>
    <w:rsid w:val="00B25172"/>
    <w:rsid w:val="00B25E78"/>
    <w:rsid w:val="00B50B8D"/>
    <w:rsid w:val="00B81A05"/>
    <w:rsid w:val="00B85B9F"/>
    <w:rsid w:val="00BB64C2"/>
    <w:rsid w:val="00BF1E7B"/>
    <w:rsid w:val="00C0048B"/>
    <w:rsid w:val="00CD68B9"/>
    <w:rsid w:val="00D65E9D"/>
    <w:rsid w:val="00D713E9"/>
    <w:rsid w:val="00D8106A"/>
    <w:rsid w:val="00DA08B9"/>
    <w:rsid w:val="00DB0EF1"/>
    <w:rsid w:val="00DB36E0"/>
    <w:rsid w:val="00DC1DDD"/>
    <w:rsid w:val="00DC40C5"/>
    <w:rsid w:val="00DF2E7A"/>
    <w:rsid w:val="00E07040"/>
    <w:rsid w:val="00E074C0"/>
    <w:rsid w:val="00E47415"/>
    <w:rsid w:val="00E5098A"/>
    <w:rsid w:val="00E92509"/>
    <w:rsid w:val="00EF0266"/>
    <w:rsid w:val="00EF20D9"/>
    <w:rsid w:val="00F44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3FB4D"/>
  <w15:chartTrackingRefBased/>
  <w15:docId w15:val="{436E19EC-6327-4DB2-8A9B-662A3EF3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E45"/>
    <w:pPr>
      <w:tabs>
        <w:tab w:val="center" w:pos="4536"/>
        <w:tab w:val="right" w:pos="9072"/>
      </w:tabs>
    </w:pPr>
  </w:style>
  <w:style w:type="character" w:customStyle="1" w:styleId="KopfzeileZchn">
    <w:name w:val="Kopfzeile Zchn"/>
    <w:basedOn w:val="Absatz-Standardschriftart"/>
    <w:link w:val="Kopfzeile"/>
    <w:uiPriority w:val="99"/>
    <w:rsid w:val="003B2E45"/>
  </w:style>
  <w:style w:type="paragraph" w:styleId="Fuzeile">
    <w:name w:val="footer"/>
    <w:basedOn w:val="Standard"/>
    <w:link w:val="FuzeileZchn"/>
    <w:uiPriority w:val="99"/>
    <w:unhideWhenUsed/>
    <w:rsid w:val="003B2E45"/>
    <w:pPr>
      <w:tabs>
        <w:tab w:val="center" w:pos="4536"/>
        <w:tab w:val="right" w:pos="9072"/>
      </w:tabs>
    </w:pPr>
  </w:style>
  <w:style w:type="character" w:customStyle="1" w:styleId="FuzeileZchn">
    <w:name w:val="Fußzeile Zchn"/>
    <w:basedOn w:val="Absatz-Standardschriftart"/>
    <w:link w:val="Fuzeile"/>
    <w:uiPriority w:val="99"/>
    <w:rsid w:val="003B2E45"/>
  </w:style>
  <w:style w:type="paragraph" w:styleId="Listenabsatz">
    <w:name w:val="List Paragraph"/>
    <w:basedOn w:val="Standard"/>
    <w:uiPriority w:val="34"/>
    <w:qFormat/>
    <w:rsid w:val="00312352"/>
    <w:pPr>
      <w:framePr w:wrap="notBeside" w:vAnchor="text" w:hAnchor="text" w:y="1"/>
      <w:tabs>
        <w:tab w:val="left" w:pos="454"/>
      </w:tabs>
      <w:ind w:left="720"/>
      <w:contextualSpacing/>
    </w:pPr>
    <w:rPr>
      <w:rFonts w:cstheme="minorBidi"/>
      <w:noProof/>
      <w:kern w:val="0"/>
      <w:szCs w:val="22"/>
      <w14:ligatures w14:val="none"/>
    </w:rPr>
  </w:style>
  <w:style w:type="character" w:styleId="HTMLZitat">
    <w:name w:val="HTML Cite"/>
    <w:basedOn w:val="Absatz-Standardschriftart"/>
    <w:uiPriority w:val="99"/>
    <w:semiHidden/>
    <w:unhideWhenUsed/>
    <w:rsid w:val="00CD68B9"/>
    <w:rPr>
      <w:i/>
      <w:iCs/>
    </w:rPr>
  </w:style>
  <w:style w:type="character" w:styleId="Hyperlink">
    <w:name w:val="Hyperlink"/>
    <w:basedOn w:val="Absatz-Standardschriftart"/>
    <w:uiPriority w:val="99"/>
    <w:unhideWhenUsed/>
    <w:rsid w:val="001E3F3C"/>
    <w:rPr>
      <w:color w:val="0563C1" w:themeColor="hyperlink"/>
      <w:u w:val="single"/>
    </w:rPr>
  </w:style>
  <w:style w:type="character" w:styleId="NichtaufgelsteErwhnung">
    <w:name w:val="Unresolved Mention"/>
    <w:basedOn w:val="Absatz-Standardschriftart"/>
    <w:uiPriority w:val="99"/>
    <w:semiHidden/>
    <w:unhideWhenUsed/>
    <w:rsid w:val="001E3F3C"/>
    <w:rPr>
      <w:color w:val="605E5C"/>
      <w:shd w:val="clear" w:color="auto" w:fill="E1DFDD"/>
    </w:rPr>
  </w:style>
  <w:style w:type="character" w:styleId="BesuchterLink">
    <w:name w:val="FollowedHyperlink"/>
    <w:basedOn w:val="Absatz-Standardschriftart"/>
    <w:uiPriority w:val="99"/>
    <w:semiHidden/>
    <w:unhideWhenUsed/>
    <w:rsid w:val="001E3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41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o-nickl.de/wordpress/wp-content/uploads/2024/03/GentechLPCRISPR_Waage.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hule-bw.de/faecher-und-schularten/mathematisch-naturwissenschaftliche-faecher/biologie/unterrichtsmaterialien/kompetenzbereiche-biologieunterricht/bewertungskompetenz/kompetenzbereich-bewertung/401_kg_bio_bewertung_unterrichtskonzept.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ehrplanplus.bayern.de/sixcms/media.php/71/ISB_GYM_12_13_LB1_Bewerten%20im%20Biologieunterricht.pdf" TargetMode="External"/><Relationship Id="rId4" Type="http://schemas.openxmlformats.org/officeDocument/2006/relationships/webSettings" Target="webSettings.xml"/><Relationship Id="rId9" Type="http://schemas.openxmlformats.org/officeDocument/2006/relationships/hyperlink" Target="https://www.bio-nickl.de/wordpress/wp-content/uploads/2024/03/GentechLPCRISPR_Waage.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1293</Words>
  <Characters>8152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dcterms:created xsi:type="dcterms:W3CDTF">2025-04-12T08:26:00Z</dcterms:created>
  <dcterms:modified xsi:type="dcterms:W3CDTF">2025-04-13T06:41:00Z</dcterms:modified>
</cp:coreProperties>
</file>