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2D40" w14:textId="4F62D074" w:rsidR="00DE7A5C" w:rsidRPr="00CC3DCE" w:rsidRDefault="00CC3DCE" w:rsidP="00CC3DCE">
      <w:pPr>
        <w:jc w:val="center"/>
        <w:rPr>
          <w:b/>
          <w:bCs/>
        </w:rPr>
      </w:pPr>
      <w:r w:rsidRPr="00CC3DCE">
        <w:rPr>
          <w:b/>
          <w:bCs/>
        </w:rPr>
        <w:t>Colloquium Themenbereiche</w:t>
      </w:r>
    </w:p>
    <w:p w14:paraId="689F7EAA" w14:textId="7966CE2E" w:rsidR="00CC3DCE" w:rsidRDefault="00CC3DCE" w:rsidP="00CC3DCE">
      <w:pPr>
        <w:jc w:val="center"/>
      </w:pPr>
      <w:r>
        <w:t>Rupprecht-Gymnasium München (2024/2025)</w:t>
      </w:r>
    </w:p>
    <w:p w14:paraId="4B2A018E" w14:textId="77777777" w:rsidR="00CC3DCE" w:rsidRDefault="00CC3DCE"/>
    <w:p w14:paraId="4EA7DBAE" w14:textId="64D49730" w:rsidR="00CC3DCE" w:rsidRPr="00CC3DCE" w:rsidRDefault="00CC3DCE">
      <w:pPr>
        <w:rPr>
          <w:b/>
          <w:bCs/>
        </w:rPr>
      </w:pPr>
      <w:r w:rsidRPr="00CC3DCE">
        <w:rPr>
          <w:b/>
          <w:bCs/>
        </w:rPr>
        <w:t>Q12:</w:t>
      </w:r>
    </w:p>
    <w:p w14:paraId="37240CE4" w14:textId="77777777" w:rsidR="00CC3DCE" w:rsidRDefault="00CC3DC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3654"/>
        <w:gridCol w:w="3827"/>
        <w:gridCol w:w="562"/>
      </w:tblGrid>
      <w:tr w:rsidR="00CC3DCE" w:rsidRPr="003276CC" w14:paraId="2B5ED300" w14:textId="77777777" w:rsidTr="000E5001">
        <w:tc>
          <w:tcPr>
            <w:tcW w:w="514" w:type="dxa"/>
          </w:tcPr>
          <w:p w14:paraId="3C545C85" w14:textId="77777777" w:rsidR="00CC3DCE" w:rsidRPr="003276CC" w:rsidRDefault="00CC3DCE" w:rsidP="000E50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4" w:type="dxa"/>
          </w:tcPr>
          <w:p w14:paraId="0B6E2F37" w14:textId="77777777" w:rsidR="00CC3DCE" w:rsidRPr="003276CC" w:rsidRDefault="00CC3DCE" w:rsidP="000E5001">
            <w:pPr>
              <w:rPr>
                <w:b/>
                <w:bCs/>
                <w:sz w:val="28"/>
                <w:szCs w:val="28"/>
              </w:rPr>
            </w:pPr>
            <w:r w:rsidRPr="003276CC"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3827" w:type="dxa"/>
          </w:tcPr>
          <w:p w14:paraId="1D15FCBE" w14:textId="77777777" w:rsidR="00CC3DCE" w:rsidRPr="003276CC" w:rsidRDefault="00CC3DCE" w:rsidP="000E5001">
            <w:pPr>
              <w:rPr>
                <w:b/>
                <w:bCs/>
                <w:sz w:val="28"/>
                <w:szCs w:val="28"/>
              </w:rPr>
            </w:pPr>
            <w:r w:rsidRPr="003276CC">
              <w:rPr>
                <w:b/>
                <w:bCs/>
                <w:sz w:val="28"/>
                <w:szCs w:val="28"/>
              </w:rPr>
              <w:t>gA</w:t>
            </w:r>
          </w:p>
        </w:tc>
        <w:tc>
          <w:tcPr>
            <w:tcW w:w="562" w:type="dxa"/>
          </w:tcPr>
          <w:p w14:paraId="6F8DBB7E" w14:textId="77777777" w:rsidR="00CC3DCE" w:rsidRPr="003276CC" w:rsidRDefault="00CC3DCE" w:rsidP="000E50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3DCE" w14:paraId="361E9598" w14:textId="77777777" w:rsidTr="000E5001">
        <w:tc>
          <w:tcPr>
            <w:tcW w:w="514" w:type="dxa"/>
            <w:shd w:val="clear" w:color="auto" w:fill="FF9933"/>
          </w:tcPr>
          <w:p w14:paraId="6FD17526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19</w:t>
            </w:r>
          </w:p>
        </w:tc>
        <w:tc>
          <w:tcPr>
            <w:tcW w:w="3654" w:type="dxa"/>
            <w:shd w:val="clear" w:color="auto" w:fill="FF9933"/>
          </w:tcPr>
          <w:p w14:paraId="51881DF4" w14:textId="77777777" w:rsidR="00CC3DCE" w:rsidRDefault="00CC3DCE" w:rsidP="000E5001">
            <w:r>
              <w:t>Speicherung und Realisierung genetischer Information</w:t>
            </w:r>
          </w:p>
        </w:tc>
        <w:tc>
          <w:tcPr>
            <w:tcW w:w="3827" w:type="dxa"/>
            <w:shd w:val="clear" w:color="auto" w:fill="FF9933"/>
          </w:tcPr>
          <w:p w14:paraId="6DF1E9E3" w14:textId="77777777" w:rsidR="00CC3DCE" w:rsidRDefault="00CC3DCE" w:rsidP="000E5001">
            <w:r>
              <w:t>Speicherung und Realisierung genetischer Information</w:t>
            </w:r>
          </w:p>
        </w:tc>
        <w:tc>
          <w:tcPr>
            <w:tcW w:w="562" w:type="dxa"/>
            <w:shd w:val="clear" w:color="auto" w:fill="FF9933"/>
          </w:tcPr>
          <w:p w14:paraId="74A697E8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7</w:t>
            </w:r>
          </w:p>
        </w:tc>
      </w:tr>
      <w:tr w:rsidR="00CC3DCE" w14:paraId="0905E265" w14:textId="77777777" w:rsidTr="000E5001">
        <w:tc>
          <w:tcPr>
            <w:tcW w:w="514" w:type="dxa"/>
            <w:vMerge w:val="restart"/>
            <w:shd w:val="clear" w:color="auto" w:fill="FFE599" w:themeFill="accent4" w:themeFillTint="66"/>
          </w:tcPr>
          <w:p w14:paraId="4E5DBADD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+ 9</w:t>
            </w:r>
          </w:p>
        </w:tc>
        <w:tc>
          <w:tcPr>
            <w:tcW w:w="3654" w:type="dxa"/>
            <w:shd w:val="clear" w:color="auto" w:fill="FFE599" w:themeFill="accent4" w:themeFillTint="66"/>
          </w:tcPr>
          <w:p w14:paraId="7CD69788" w14:textId="77777777" w:rsidR="00CC3DCE" w:rsidRDefault="00CC3DCE" w:rsidP="000E5001">
            <w:r>
              <w:t>Regulation der Genaktivität</w:t>
            </w:r>
          </w:p>
        </w:tc>
        <w:tc>
          <w:tcPr>
            <w:tcW w:w="3827" w:type="dxa"/>
            <w:shd w:val="clear" w:color="auto" w:fill="FF9933"/>
          </w:tcPr>
          <w:p w14:paraId="4F804826" w14:textId="77777777" w:rsidR="00CC3DCE" w:rsidRDefault="00CC3DCE" w:rsidP="000E5001">
            <w:r>
              <w:t>Regulation der Genaktivität</w:t>
            </w:r>
          </w:p>
        </w:tc>
        <w:tc>
          <w:tcPr>
            <w:tcW w:w="562" w:type="dxa"/>
            <w:shd w:val="clear" w:color="auto" w:fill="FF9933"/>
          </w:tcPr>
          <w:p w14:paraId="075CAA82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6</w:t>
            </w:r>
          </w:p>
        </w:tc>
      </w:tr>
      <w:tr w:rsidR="00CC3DCE" w14:paraId="0A026C53" w14:textId="77777777" w:rsidTr="000E5001">
        <w:tc>
          <w:tcPr>
            <w:tcW w:w="514" w:type="dxa"/>
            <w:vMerge/>
            <w:shd w:val="clear" w:color="auto" w:fill="FFE599" w:themeFill="accent4" w:themeFillTint="66"/>
          </w:tcPr>
          <w:p w14:paraId="41CAF3C4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  <w:tc>
          <w:tcPr>
            <w:tcW w:w="3654" w:type="dxa"/>
            <w:shd w:val="clear" w:color="auto" w:fill="FFE599" w:themeFill="accent4" w:themeFillTint="66"/>
          </w:tcPr>
          <w:p w14:paraId="21F66D16" w14:textId="77777777" w:rsidR="00CC3DCE" w:rsidRDefault="00CC3DCE" w:rsidP="000E5001">
            <w:r>
              <w:t>Vervielfältigung genetischer Information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05C3B864" w14:textId="77777777" w:rsidR="00CC3DCE" w:rsidRDefault="00CC3DCE" w:rsidP="000E5001">
            <w:r>
              <w:t>Vervielfältigung genetischer Information</w:t>
            </w:r>
          </w:p>
        </w:tc>
        <w:tc>
          <w:tcPr>
            <w:tcW w:w="562" w:type="dxa"/>
            <w:vMerge w:val="restart"/>
            <w:shd w:val="clear" w:color="auto" w:fill="FFE599" w:themeFill="accent4" w:themeFillTint="66"/>
          </w:tcPr>
          <w:p w14:paraId="40858E2C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+ </w:t>
            </w:r>
          </w:p>
          <w:p w14:paraId="5EAC1083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C3DCE" w14:paraId="2B042DA4" w14:textId="77777777" w:rsidTr="000E5001">
        <w:trPr>
          <w:trHeight w:val="270"/>
        </w:trPr>
        <w:tc>
          <w:tcPr>
            <w:tcW w:w="514" w:type="dxa"/>
            <w:vMerge w:val="restart"/>
            <w:shd w:val="clear" w:color="auto" w:fill="FFFF00"/>
          </w:tcPr>
          <w:p w14:paraId="1A0273DD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22</w:t>
            </w:r>
          </w:p>
        </w:tc>
        <w:tc>
          <w:tcPr>
            <w:tcW w:w="3654" w:type="dxa"/>
            <w:vMerge w:val="restart"/>
            <w:shd w:val="clear" w:color="auto" w:fill="FFFF00"/>
          </w:tcPr>
          <w:p w14:paraId="6B23923D" w14:textId="77777777" w:rsidR="00CC3DCE" w:rsidRDefault="00CC3DCE" w:rsidP="000E5001">
            <w:r>
              <w:t>Neukombination und Veränderung genetischer Information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4EAE2DC3" w14:textId="77777777" w:rsidR="00CC3DCE" w:rsidRDefault="00CC3DCE" w:rsidP="000E5001">
            <w:r>
              <w:t>Neukombination genetischer Information</w:t>
            </w:r>
          </w:p>
        </w:tc>
        <w:tc>
          <w:tcPr>
            <w:tcW w:w="562" w:type="dxa"/>
            <w:vMerge/>
            <w:shd w:val="clear" w:color="auto" w:fill="FFE599" w:themeFill="accent4" w:themeFillTint="66"/>
          </w:tcPr>
          <w:p w14:paraId="0B1E7892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</w:tr>
      <w:tr w:rsidR="00CC3DCE" w14:paraId="38786458" w14:textId="77777777" w:rsidTr="000E5001">
        <w:trPr>
          <w:trHeight w:val="270"/>
        </w:trPr>
        <w:tc>
          <w:tcPr>
            <w:tcW w:w="514" w:type="dxa"/>
            <w:vMerge/>
            <w:shd w:val="clear" w:color="auto" w:fill="FFFF00"/>
          </w:tcPr>
          <w:p w14:paraId="5A57B3AF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  <w:tc>
          <w:tcPr>
            <w:tcW w:w="3654" w:type="dxa"/>
            <w:vMerge/>
            <w:shd w:val="clear" w:color="auto" w:fill="FFFF00"/>
          </w:tcPr>
          <w:p w14:paraId="719528DF" w14:textId="77777777" w:rsidR="00CC3DCE" w:rsidRDefault="00CC3DCE" w:rsidP="000E5001"/>
        </w:tc>
        <w:tc>
          <w:tcPr>
            <w:tcW w:w="3827" w:type="dxa"/>
            <w:shd w:val="clear" w:color="auto" w:fill="FFF2CC" w:themeFill="accent4" w:themeFillTint="33"/>
          </w:tcPr>
          <w:p w14:paraId="024DED39" w14:textId="77777777" w:rsidR="00CC3DCE" w:rsidRDefault="00CC3DCE" w:rsidP="000E5001">
            <w:r>
              <w:t>Veränderung genetischer Information</w:t>
            </w:r>
          </w:p>
        </w:tc>
        <w:tc>
          <w:tcPr>
            <w:tcW w:w="562" w:type="dxa"/>
            <w:vMerge w:val="restart"/>
            <w:shd w:val="clear" w:color="auto" w:fill="FFF2CC" w:themeFill="accent4" w:themeFillTint="33"/>
          </w:tcPr>
          <w:p w14:paraId="02926114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 + </w:t>
            </w:r>
          </w:p>
          <w:p w14:paraId="44A2E6AD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7</w:t>
            </w:r>
          </w:p>
        </w:tc>
      </w:tr>
      <w:tr w:rsidR="00CC3DCE" w14:paraId="784BAED2" w14:textId="77777777" w:rsidTr="000E5001">
        <w:tc>
          <w:tcPr>
            <w:tcW w:w="514" w:type="dxa"/>
            <w:shd w:val="clear" w:color="auto" w:fill="FFF2CC" w:themeFill="accent4" w:themeFillTint="33"/>
          </w:tcPr>
          <w:p w14:paraId="7DAE4C92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13</w:t>
            </w:r>
          </w:p>
        </w:tc>
        <w:tc>
          <w:tcPr>
            <w:tcW w:w="3654" w:type="dxa"/>
            <w:shd w:val="clear" w:color="auto" w:fill="FFF2CC" w:themeFill="accent4" w:themeFillTint="33"/>
          </w:tcPr>
          <w:p w14:paraId="22BC7D9E" w14:textId="77777777" w:rsidR="00CC3DCE" w:rsidRDefault="00CC3DCE" w:rsidP="000E5001">
            <w:r>
              <w:t>Weitergabe genetischer Information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342BE48D" w14:textId="77777777" w:rsidR="00CC3DCE" w:rsidRDefault="00CC3DCE" w:rsidP="000E5001">
            <w:r>
              <w:t>Weitergabe genetischer Information</w:t>
            </w:r>
          </w:p>
        </w:tc>
        <w:tc>
          <w:tcPr>
            <w:tcW w:w="562" w:type="dxa"/>
            <w:vMerge/>
            <w:shd w:val="clear" w:color="auto" w:fill="FFF2CC" w:themeFill="accent4" w:themeFillTint="33"/>
          </w:tcPr>
          <w:p w14:paraId="12EBBA03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</w:tr>
      <w:tr w:rsidR="00CC3DCE" w14:paraId="56A05568" w14:textId="77777777" w:rsidTr="000E5001">
        <w:trPr>
          <w:trHeight w:val="270"/>
        </w:trPr>
        <w:tc>
          <w:tcPr>
            <w:tcW w:w="514" w:type="dxa"/>
            <w:vMerge w:val="restart"/>
            <w:shd w:val="clear" w:color="auto" w:fill="00B0F0"/>
          </w:tcPr>
          <w:p w14:paraId="0A7EB52A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15</w:t>
            </w:r>
          </w:p>
        </w:tc>
        <w:tc>
          <w:tcPr>
            <w:tcW w:w="3654" w:type="dxa"/>
            <w:vMerge w:val="restart"/>
            <w:shd w:val="clear" w:color="auto" w:fill="00B0F0"/>
          </w:tcPr>
          <w:p w14:paraId="39F8BDF0" w14:textId="77777777" w:rsidR="00CC3DCE" w:rsidRDefault="00CC3DCE" w:rsidP="000E5001">
            <w:r>
              <w:t>Genetik menschlicher Erkrankungen und DNA-Analytik</w:t>
            </w:r>
          </w:p>
        </w:tc>
        <w:tc>
          <w:tcPr>
            <w:tcW w:w="3827" w:type="dxa"/>
            <w:shd w:val="clear" w:color="auto" w:fill="00B0F0"/>
          </w:tcPr>
          <w:p w14:paraId="169B6413" w14:textId="77777777" w:rsidR="00CC3DCE" w:rsidRDefault="00CC3DCE" w:rsidP="000E5001">
            <w:r>
              <w:t>Genetik menschlicher Erkrankungen</w:t>
            </w:r>
          </w:p>
        </w:tc>
        <w:tc>
          <w:tcPr>
            <w:tcW w:w="562" w:type="dxa"/>
            <w:vMerge w:val="restart"/>
            <w:shd w:val="clear" w:color="auto" w:fill="00B0F0"/>
          </w:tcPr>
          <w:p w14:paraId="625AF61B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7 + 4</w:t>
            </w:r>
          </w:p>
        </w:tc>
      </w:tr>
      <w:tr w:rsidR="00CC3DCE" w14:paraId="68EB4E61" w14:textId="77777777" w:rsidTr="000E5001">
        <w:trPr>
          <w:trHeight w:val="270"/>
        </w:trPr>
        <w:tc>
          <w:tcPr>
            <w:tcW w:w="514" w:type="dxa"/>
            <w:vMerge/>
            <w:shd w:val="clear" w:color="auto" w:fill="8EAADB" w:themeFill="accent1" w:themeFillTint="99"/>
          </w:tcPr>
          <w:p w14:paraId="5FF94A53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  <w:tc>
          <w:tcPr>
            <w:tcW w:w="3654" w:type="dxa"/>
            <w:vMerge/>
            <w:shd w:val="clear" w:color="auto" w:fill="8EAADB" w:themeFill="accent1" w:themeFillTint="99"/>
          </w:tcPr>
          <w:p w14:paraId="79A5404B" w14:textId="77777777" w:rsidR="00CC3DCE" w:rsidRDefault="00CC3DCE" w:rsidP="000E5001"/>
        </w:tc>
        <w:tc>
          <w:tcPr>
            <w:tcW w:w="3827" w:type="dxa"/>
            <w:shd w:val="clear" w:color="auto" w:fill="00B0F0"/>
          </w:tcPr>
          <w:p w14:paraId="53A07DE6" w14:textId="77777777" w:rsidR="00CC3DCE" w:rsidRDefault="00CC3DCE" w:rsidP="000E5001">
            <w:r>
              <w:t>DNA-Analytik</w:t>
            </w:r>
          </w:p>
        </w:tc>
        <w:tc>
          <w:tcPr>
            <w:tcW w:w="562" w:type="dxa"/>
            <w:vMerge/>
            <w:shd w:val="clear" w:color="auto" w:fill="8EAADB" w:themeFill="accent1" w:themeFillTint="99"/>
          </w:tcPr>
          <w:p w14:paraId="4F0AB5BF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</w:tr>
      <w:tr w:rsidR="00CC3DCE" w14:paraId="570AC175" w14:textId="77777777" w:rsidTr="000E5001">
        <w:tc>
          <w:tcPr>
            <w:tcW w:w="514" w:type="dxa"/>
            <w:shd w:val="clear" w:color="auto" w:fill="B4C6E7" w:themeFill="accent1" w:themeFillTint="66"/>
          </w:tcPr>
          <w:p w14:paraId="262AD1F5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+ 3</w:t>
            </w:r>
          </w:p>
        </w:tc>
        <w:tc>
          <w:tcPr>
            <w:tcW w:w="3654" w:type="dxa"/>
            <w:shd w:val="clear" w:color="auto" w:fill="B4C6E7" w:themeFill="accent1" w:themeFillTint="66"/>
          </w:tcPr>
          <w:p w14:paraId="53C55B00" w14:textId="77777777" w:rsidR="00CC3DCE" w:rsidRDefault="00CC3DCE" w:rsidP="000E5001">
            <w:r>
              <w:t>Evolutionsforschung + Evolutionstheorien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5540F547" w14:textId="77777777" w:rsidR="00CC3DCE" w:rsidRDefault="00CC3DCE" w:rsidP="000E5001">
            <w:r>
              <w:t>Evolutionsforschung</w:t>
            </w:r>
          </w:p>
        </w:tc>
        <w:tc>
          <w:tcPr>
            <w:tcW w:w="562" w:type="dxa"/>
            <w:vMerge w:val="restart"/>
            <w:shd w:val="clear" w:color="auto" w:fill="B4C6E7" w:themeFill="accent1" w:themeFillTint="66"/>
          </w:tcPr>
          <w:p w14:paraId="380E7C4F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+ </w:t>
            </w:r>
          </w:p>
          <w:p w14:paraId="1EC3C289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11</w:t>
            </w:r>
          </w:p>
        </w:tc>
      </w:tr>
      <w:tr w:rsidR="00CC3DCE" w14:paraId="184E9E15" w14:textId="77777777" w:rsidTr="000E5001">
        <w:tc>
          <w:tcPr>
            <w:tcW w:w="514" w:type="dxa"/>
            <w:shd w:val="clear" w:color="auto" w:fill="44546A" w:themeFill="text2"/>
          </w:tcPr>
          <w:p w14:paraId="52AC8E7A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54" w:type="dxa"/>
            <w:shd w:val="clear" w:color="auto" w:fill="44546A" w:themeFill="text2"/>
          </w:tcPr>
          <w:p w14:paraId="40E2CA84" w14:textId="77777777" w:rsidR="00CC3DCE" w:rsidRDefault="00CC3DCE" w:rsidP="000E5001">
            <w:r>
              <w:t>Mechanismen der Evolution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57800EE1" w14:textId="77777777" w:rsidR="00CC3DCE" w:rsidRDefault="00CC3DCE" w:rsidP="000E5001">
            <w:r>
              <w:t>Mechanismen der Evolution</w:t>
            </w:r>
          </w:p>
        </w:tc>
        <w:tc>
          <w:tcPr>
            <w:tcW w:w="562" w:type="dxa"/>
            <w:vMerge/>
            <w:shd w:val="clear" w:color="auto" w:fill="B4C6E7" w:themeFill="accent1" w:themeFillTint="66"/>
          </w:tcPr>
          <w:p w14:paraId="66C7C147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</w:tr>
      <w:tr w:rsidR="00CC3DCE" w14:paraId="562C1AAD" w14:textId="77777777" w:rsidTr="000E5001">
        <w:tc>
          <w:tcPr>
            <w:tcW w:w="514" w:type="dxa"/>
            <w:shd w:val="clear" w:color="auto" w:fill="D9E2F3" w:themeFill="accent1" w:themeFillTint="33"/>
          </w:tcPr>
          <w:p w14:paraId="1B134494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24</w:t>
            </w:r>
          </w:p>
        </w:tc>
        <w:tc>
          <w:tcPr>
            <w:tcW w:w="3654" w:type="dxa"/>
            <w:shd w:val="clear" w:color="auto" w:fill="D9E2F3" w:themeFill="accent1" w:themeFillTint="33"/>
          </w:tcPr>
          <w:p w14:paraId="4D3A970A" w14:textId="77777777" w:rsidR="00CC3DCE" w:rsidRDefault="00CC3DCE" w:rsidP="000E5001">
            <w:r>
              <w:t>Verhaltensökologie – Evolution und Angepasstheit von Verhalten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5BC13A17" w14:textId="77777777" w:rsidR="00CC3DCE" w:rsidRDefault="00CC3DCE" w:rsidP="000E5001">
            <w:r>
              <w:t>Verhaltensökologie – Evolution und Angepasstheit von Verhalten</w:t>
            </w:r>
          </w:p>
        </w:tc>
        <w:tc>
          <w:tcPr>
            <w:tcW w:w="562" w:type="dxa"/>
            <w:shd w:val="clear" w:color="auto" w:fill="D9E2F3" w:themeFill="accent1" w:themeFillTint="33"/>
          </w:tcPr>
          <w:p w14:paraId="1EDE6DEF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15</w:t>
            </w:r>
          </w:p>
        </w:tc>
      </w:tr>
    </w:tbl>
    <w:p w14:paraId="4319E9FF" w14:textId="77777777" w:rsidR="00CC3DCE" w:rsidRDefault="00CC3DCE"/>
    <w:p w14:paraId="59EBED28" w14:textId="77777777" w:rsidR="00CC3DCE" w:rsidRDefault="00CC3DCE"/>
    <w:p w14:paraId="5A4A8363" w14:textId="176044BE" w:rsidR="00CC3DCE" w:rsidRPr="00CC3DCE" w:rsidRDefault="00CC3DCE">
      <w:pPr>
        <w:rPr>
          <w:b/>
          <w:bCs/>
        </w:rPr>
      </w:pPr>
      <w:r w:rsidRPr="00CC3DCE">
        <w:rPr>
          <w:b/>
          <w:bCs/>
        </w:rPr>
        <w:t>Q13:</w:t>
      </w:r>
    </w:p>
    <w:p w14:paraId="3F5D950D" w14:textId="77777777" w:rsidR="00CC3DCE" w:rsidRDefault="00CC3DC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3657"/>
        <w:gridCol w:w="3827"/>
        <w:gridCol w:w="565"/>
      </w:tblGrid>
      <w:tr w:rsidR="00CC3DCE" w:rsidRPr="003276CC" w14:paraId="7EE7C537" w14:textId="77777777" w:rsidTr="000E5001">
        <w:tc>
          <w:tcPr>
            <w:tcW w:w="514" w:type="dxa"/>
          </w:tcPr>
          <w:p w14:paraId="1679874D" w14:textId="77777777" w:rsidR="00CC3DCE" w:rsidRPr="003276CC" w:rsidRDefault="00CC3DCE" w:rsidP="000E50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</w:tcPr>
          <w:p w14:paraId="4F4862D3" w14:textId="77777777" w:rsidR="00CC3DCE" w:rsidRPr="003276CC" w:rsidRDefault="00CC3DCE" w:rsidP="000E5001">
            <w:pPr>
              <w:rPr>
                <w:b/>
                <w:bCs/>
                <w:sz w:val="28"/>
                <w:szCs w:val="28"/>
              </w:rPr>
            </w:pPr>
            <w:r w:rsidRPr="003276CC"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3827" w:type="dxa"/>
          </w:tcPr>
          <w:p w14:paraId="270407EE" w14:textId="77777777" w:rsidR="00CC3DCE" w:rsidRPr="003276CC" w:rsidRDefault="00CC3DCE" w:rsidP="000E5001">
            <w:pPr>
              <w:rPr>
                <w:b/>
                <w:bCs/>
                <w:sz w:val="28"/>
                <w:szCs w:val="28"/>
              </w:rPr>
            </w:pPr>
            <w:r w:rsidRPr="003276CC">
              <w:rPr>
                <w:b/>
                <w:bCs/>
                <w:sz w:val="28"/>
                <w:szCs w:val="28"/>
              </w:rPr>
              <w:t>gA</w:t>
            </w:r>
          </w:p>
        </w:tc>
        <w:tc>
          <w:tcPr>
            <w:tcW w:w="565" w:type="dxa"/>
          </w:tcPr>
          <w:p w14:paraId="60B0EFAE" w14:textId="77777777" w:rsidR="00CC3DCE" w:rsidRPr="003276CC" w:rsidRDefault="00CC3DCE" w:rsidP="000E50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3DCE" w14:paraId="3278FB8B" w14:textId="77777777" w:rsidTr="000E5001">
        <w:tc>
          <w:tcPr>
            <w:tcW w:w="514" w:type="dxa"/>
            <w:shd w:val="clear" w:color="auto" w:fill="CC00FF"/>
          </w:tcPr>
          <w:p w14:paraId="1C85DB79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57" w:type="dxa"/>
            <w:shd w:val="clear" w:color="auto" w:fill="CC00FF"/>
          </w:tcPr>
          <w:p w14:paraId="56417A9C" w14:textId="77777777" w:rsidR="00CC3DCE" w:rsidRDefault="00CC3DCE" w:rsidP="000E5001">
            <w:r>
              <w:t>Neuronale Informationsverarbeitung I: Bau und Funktion von Nervenzellen und Synapsen</w:t>
            </w:r>
          </w:p>
        </w:tc>
        <w:tc>
          <w:tcPr>
            <w:tcW w:w="3827" w:type="dxa"/>
            <w:vMerge w:val="restart"/>
            <w:shd w:val="clear" w:color="auto" w:fill="CC00FF"/>
          </w:tcPr>
          <w:p w14:paraId="2909A1B8" w14:textId="77777777" w:rsidR="00CC3DCE" w:rsidRDefault="00CC3DCE" w:rsidP="000E5001">
            <w:r>
              <w:t>Neuronale Informationsverarbeitung</w:t>
            </w:r>
          </w:p>
          <w:p w14:paraId="718DCAA9" w14:textId="77777777" w:rsidR="00CC3DCE" w:rsidRDefault="00CC3DCE" w:rsidP="000E5001">
            <w:r>
              <w:t>(nicht Depression)</w:t>
            </w:r>
          </w:p>
        </w:tc>
        <w:tc>
          <w:tcPr>
            <w:tcW w:w="565" w:type="dxa"/>
            <w:vMerge w:val="restart"/>
            <w:shd w:val="clear" w:color="auto" w:fill="CC00FF"/>
          </w:tcPr>
          <w:p w14:paraId="67A4A5C9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C3DCE" w14:paraId="70D7B398" w14:textId="77777777" w:rsidTr="000E5001">
        <w:trPr>
          <w:trHeight w:val="269"/>
        </w:trPr>
        <w:tc>
          <w:tcPr>
            <w:tcW w:w="514" w:type="dxa"/>
            <w:vMerge w:val="restart"/>
            <w:shd w:val="clear" w:color="auto" w:fill="9933FF"/>
          </w:tcPr>
          <w:p w14:paraId="6656D012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57" w:type="dxa"/>
            <w:vMerge w:val="restart"/>
            <w:shd w:val="clear" w:color="auto" w:fill="9933FF"/>
          </w:tcPr>
          <w:p w14:paraId="2B7934CE" w14:textId="77777777" w:rsidR="00CC3DCE" w:rsidRDefault="00CC3DCE" w:rsidP="000E5001">
            <w:r>
              <w:t>Neuronale Informationsverarbeitung II: Verrechnung im Nervensystem, neuronale Plastizität, Störungen des neuronalen Systems, Verschränkung von Nerven- und Hormonsystem, hormoneller Regelkreis, sinnesphysiologische Phänomene</w:t>
            </w:r>
          </w:p>
        </w:tc>
        <w:tc>
          <w:tcPr>
            <w:tcW w:w="3827" w:type="dxa"/>
            <w:vMerge/>
            <w:shd w:val="clear" w:color="auto" w:fill="9933FF"/>
          </w:tcPr>
          <w:p w14:paraId="63EB9CBF" w14:textId="77777777" w:rsidR="00CC3DCE" w:rsidRDefault="00CC3DCE" w:rsidP="000E5001"/>
        </w:tc>
        <w:tc>
          <w:tcPr>
            <w:tcW w:w="565" w:type="dxa"/>
            <w:vMerge/>
            <w:shd w:val="clear" w:color="auto" w:fill="9933FF"/>
          </w:tcPr>
          <w:p w14:paraId="60E94A63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</w:tr>
      <w:tr w:rsidR="00CC3DCE" w14:paraId="1B7967BA" w14:textId="77777777" w:rsidTr="000E5001">
        <w:trPr>
          <w:trHeight w:val="269"/>
        </w:trPr>
        <w:tc>
          <w:tcPr>
            <w:tcW w:w="514" w:type="dxa"/>
            <w:vMerge/>
            <w:shd w:val="clear" w:color="auto" w:fill="FFE599" w:themeFill="accent4" w:themeFillTint="66"/>
          </w:tcPr>
          <w:p w14:paraId="1E11C32F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  <w:shd w:val="clear" w:color="auto" w:fill="FFE599" w:themeFill="accent4" w:themeFillTint="66"/>
          </w:tcPr>
          <w:p w14:paraId="2A79AA62" w14:textId="77777777" w:rsidR="00CC3DCE" w:rsidRDefault="00CC3DCE" w:rsidP="000E5001"/>
        </w:tc>
        <w:tc>
          <w:tcPr>
            <w:tcW w:w="3827" w:type="dxa"/>
            <w:vMerge w:val="restart"/>
            <w:shd w:val="clear" w:color="auto" w:fill="FF66FF"/>
          </w:tcPr>
          <w:p w14:paraId="188A2FF2" w14:textId="77777777" w:rsidR="00CC3DCE" w:rsidRDefault="00CC3DCE" w:rsidP="000E5001">
            <w:r>
              <w:t>Assimilation I: Gesamtgleichung der Fotosynthese als Redoxreaktion, Abhängigkeit der Fotosyntheserate, Fotosynthesefarbstoffe</w:t>
            </w:r>
          </w:p>
        </w:tc>
        <w:tc>
          <w:tcPr>
            <w:tcW w:w="565" w:type="dxa"/>
            <w:vMerge w:val="restart"/>
            <w:shd w:val="clear" w:color="auto" w:fill="FF66FF"/>
          </w:tcPr>
          <w:p w14:paraId="085E0F30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CC3DCE" w14:paraId="409755E6" w14:textId="77777777" w:rsidTr="000E5001">
        <w:trPr>
          <w:trHeight w:val="270"/>
        </w:trPr>
        <w:tc>
          <w:tcPr>
            <w:tcW w:w="514" w:type="dxa"/>
            <w:vMerge w:val="restart"/>
            <w:shd w:val="clear" w:color="auto" w:fill="FF66FF"/>
          </w:tcPr>
          <w:p w14:paraId="1B8D0265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276CC">
              <w:rPr>
                <w:b/>
                <w:bCs/>
              </w:rPr>
              <w:t>2</w:t>
            </w:r>
          </w:p>
        </w:tc>
        <w:tc>
          <w:tcPr>
            <w:tcW w:w="3657" w:type="dxa"/>
            <w:vMerge w:val="restart"/>
            <w:shd w:val="clear" w:color="auto" w:fill="FF66FF"/>
          </w:tcPr>
          <w:p w14:paraId="0BA19C89" w14:textId="77777777" w:rsidR="00CC3DCE" w:rsidRDefault="00CC3DCE" w:rsidP="000E5001">
            <w:r>
              <w:t>Assimilation I: Gesamtgleichung der Fotosynthese als Redoxreaktion, Abhängigkeit der Fotosyntheserate, Fotosynthesefarbstoffe</w:t>
            </w:r>
          </w:p>
        </w:tc>
        <w:tc>
          <w:tcPr>
            <w:tcW w:w="3827" w:type="dxa"/>
            <w:vMerge/>
            <w:shd w:val="clear" w:color="auto" w:fill="FF66FF"/>
          </w:tcPr>
          <w:p w14:paraId="51FEDDF4" w14:textId="77777777" w:rsidR="00CC3DCE" w:rsidRDefault="00CC3DCE" w:rsidP="000E5001"/>
        </w:tc>
        <w:tc>
          <w:tcPr>
            <w:tcW w:w="565" w:type="dxa"/>
            <w:vMerge/>
            <w:shd w:val="clear" w:color="auto" w:fill="FF66FF"/>
          </w:tcPr>
          <w:p w14:paraId="3995BD98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</w:tr>
      <w:tr w:rsidR="00CC3DCE" w14:paraId="181DD41D" w14:textId="77777777" w:rsidTr="000E5001">
        <w:trPr>
          <w:trHeight w:val="270"/>
        </w:trPr>
        <w:tc>
          <w:tcPr>
            <w:tcW w:w="514" w:type="dxa"/>
            <w:vMerge/>
            <w:shd w:val="clear" w:color="auto" w:fill="FFFF00"/>
          </w:tcPr>
          <w:p w14:paraId="08C71EB1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  <w:shd w:val="clear" w:color="auto" w:fill="FFFF00"/>
          </w:tcPr>
          <w:p w14:paraId="59F12060" w14:textId="77777777" w:rsidR="00CC3DCE" w:rsidRDefault="00CC3DCE" w:rsidP="000E5001"/>
        </w:tc>
        <w:tc>
          <w:tcPr>
            <w:tcW w:w="3827" w:type="dxa"/>
            <w:vMerge w:val="restart"/>
            <w:shd w:val="clear" w:color="auto" w:fill="FF99CC"/>
          </w:tcPr>
          <w:p w14:paraId="1273E5EF" w14:textId="77777777" w:rsidR="00CC3DCE" w:rsidRDefault="00CC3DCE" w:rsidP="000E5001">
            <w:r>
              <w:t>Assimilation II: Angepasstheiten der Pflanze, lichtabhängige und lichtunabhängige Reaktionen</w:t>
            </w:r>
          </w:p>
        </w:tc>
        <w:tc>
          <w:tcPr>
            <w:tcW w:w="565" w:type="dxa"/>
            <w:vMerge w:val="restart"/>
            <w:shd w:val="clear" w:color="auto" w:fill="FF99CC"/>
          </w:tcPr>
          <w:p w14:paraId="0348BA40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C3DCE" w14:paraId="4E1A0535" w14:textId="77777777" w:rsidTr="000E5001">
        <w:tc>
          <w:tcPr>
            <w:tcW w:w="514" w:type="dxa"/>
            <w:shd w:val="clear" w:color="auto" w:fill="FF99CC"/>
          </w:tcPr>
          <w:p w14:paraId="4B5F0C1E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57" w:type="dxa"/>
            <w:shd w:val="clear" w:color="auto" w:fill="FF99CC"/>
          </w:tcPr>
          <w:p w14:paraId="1860B27E" w14:textId="77777777" w:rsidR="00CC3DCE" w:rsidRDefault="00CC3DCE" w:rsidP="000E5001">
            <w:r>
              <w:t>Assimilation II: Angepasstheiten der Pflanze, lichtabhängige und lichtunabhängige Reaktionen, Besonderheiten der C4-Pflanzen</w:t>
            </w:r>
          </w:p>
        </w:tc>
        <w:tc>
          <w:tcPr>
            <w:tcW w:w="3827" w:type="dxa"/>
            <w:vMerge/>
            <w:shd w:val="clear" w:color="auto" w:fill="FF99CC"/>
          </w:tcPr>
          <w:p w14:paraId="50AC4C36" w14:textId="77777777" w:rsidR="00CC3DCE" w:rsidRDefault="00CC3DCE" w:rsidP="000E5001"/>
        </w:tc>
        <w:tc>
          <w:tcPr>
            <w:tcW w:w="565" w:type="dxa"/>
            <w:vMerge/>
            <w:shd w:val="clear" w:color="auto" w:fill="FF99CC"/>
          </w:tcPr>
          <w:p w14:paraId="7CF4958C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</w:tr>
      <w:tr w:rsidR="00CC3DCE" w14:paraId="466FA817" w14:textId="77777777" w:rsidTr="000E5001">
        <w:trPr>
          <w:trHeight w:val="270"/>
        </w:trPr>
        <w:tc>
          <w:tcPr>
            <w:tcW w:w="514" w:type="dxa"/>
            <w:vMerge w:val="restart"/>
            <w:shd w:val="clear" w:color="auto" w:fill="00B050"/>
          </w:tcPr>
          <w:p w14:paraId="5746AB14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10 + 9</w:t>
            </w:r>
          </w:p>
        </w:tc>
        <w:tc>
          <w:tcPr>
            <w:tcW w:w="3657" w:type="dxa"/>
            <w:shd w:val="clear" w:color="auto" w:fill="00B050"/>
          </w:tcPr>
          <w:p w14:paraId="4D1DFC86" w14:textId="77777777" w:rsidR="00CC3DCE" w:rsidRDefault="00CC3DCE" w:rsidP="000E5001">
            <w:r>
              <w:t>Umbau von Stoffen</w:t>
            </w:r>
          </w:p>
        </w:tc>
        <w:tc>
          <w:tcPr>
            <w:tcW w:w="3827" w:type="dxa"/>
            <w:shd w:val="clear" w:color="auto" w:fill="00B050"/>
          </w:tcPr>
          <w:p w14:paraId="126D8DDA" w14:textId="77777777" w:rsidR="00CC3DCE" w:rsidRDefault="00CC3DCE" w:rsidP="000E5001">
            <w:r>
              <w:t>Umbau von Stoffen</w:t>
            </w:r>
          </w:p>
        </w:tc>
        <w:tc>
          <w:tcPr>
            <w:tcW w:w="565" w:type="dxa"/>
            <w:vMerge w:val="restart"/>
            <w:shd w:val="clear" w:color="auto" w:fill="00B050"/>
          </w:tcPr>
          <w:p w14:paraId="0FE7B0A0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5 + 5</w:t>
            </w:r>
          </w:p>
        </w:tc>
      </w:tr>
      <w:tr w:rsidR="00CC3DCE" w14:paraId="5B068B7A" w14:textId="77777777" w:rsidTr="000E5001">
        <w:trPr>
          <w:trHeight w:val="270"/>
        </w:trPr>
        <w:tc>
          <w:tcPr>
            <w:tcW w:w="514" w:type="dxa"/>
            <w:vMerge/>
            <w:shd w:val="clear" w:color="auto" w:fill="00B050"/>
          </w:tcPr>
          <w:p w14:paraId="44905C83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  <w:tc>
          <w:tcPr>
            <w:tcW w:w="3657" w:type="dxa"/>
            <w:shd w:val="clear" w:color="auto" w:fill="00B050"/>
          </w:tcPr>
          <w:p w14:paraId="7139E57A" w14:textId="77777777" w:rsidR="00CC3DCE" w:rsidRDefault="00CC3DCE" w:rsidP="000E5001">
            <w:r>
              <w:t>Abbau von energiereichen Stoffen</w:t>
            </w:r>
          </w:p>
        </w:tc>
        <w:tc>
          <w:tcPr>
            <w:tcW w:w="3827" w:type="dxa"/>
            <w:shd w:val="clear" w:color="auto" w:fill="00B050"/>
          </w:tcPr>
          <w:p w14:paraId="55257BFF" w14:textId="77777777" w:rsidR="00CC3DCE" w:rsidRDefault="00CC3DCE" w:rsidP="000E5001">
            <w:r>
              <w:t>Abbau von energiereichen Stoffen</w:t>
            </w:r>
          </w:p>
        </w:tc>
        <w:tc>
          <w:tcPr>
            <w:tcW w:w="565" w:type="dxa"/>
            <w:vMerge/>
            <w:shd w:val="clear" w:color="auto" w:fill="00B050"/>
          </w:tcPr>
          <w:p w14:paraId="1A12B716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</w:tr>
      <w:tr w:rsidR="00CC3DCE" w14:paraId="4C88C9DC" w14:textId="77777777" w:rsidTr="000E5001">
        <w:tc>
          <w:tcPr>
            <w:tcW w:w="514" w:type="dxa"/>
            <w:shd w:val="clear" w:color="auto" w:fill="92D050"/>
          </w:tcPr>
          <w:p w14:paraId="2521A1E9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657" w:type="dxa"/>
            <w:shd w:val="clear" w:color="auto" w:fill="92D050"/>
          </w:tcPr>
          <w:p w14:paraId="164D3247" w14:textId="77777777" w:rsidR="00CC3DCE" w:rsidRDefault="00CC3DCE" w:rsidP="000E5001">
            <w:r>
              <w:t>Dynamische Prozesse in Ökosystemen</w:t>
            </w:r>
          </w:p>
        </w:tc>
        <w:tc>
          <w:tcPr>
            <w:tcW w:w="3827" w:type="dxa"/>
            <w:shd w:val="clear" w:color="auto" w:fill="92D050"/>
          </w:tcPr>
          <w:p w14:paraId="2A8E7DF9" w14:textId="77777777" w:rsidR="00CC3DCE" w:rsidRDefault="00CC3DCE" w:rsidP="000E5001">
            <w:r>
              <w:t>Dynamische Prozesse in Ökosystemen</w:t>
            </w:r>
          </w:p>
        </w:tc>
        <w:tc>
          <w:tcPr>
            <w:tcW w:w="565" w:type="dxa"/>
            <w:shd w:val="clear" w:color="auto" w:fill="92D050"/>
          </w:tcPr>
          <w:p w14:paraId="37838B6E" w14:textId="77777777" w:rsidR="00CC3DCE" w:rsidRPr="003276CC" w:rsidRDefault="00CC3DCE" w:rsidP="000E5001">
            <w:pPr>
              <w:rPr>
                <w:b/>
                <w:bCs/>
              </w:rPr>
            </w:pPr>
            <w:r w:rsidRPr="003276CC">
              <w:rPr>
                <w:b/>
                <w:bCs/>
              </w:rPr>
              <w:t>11</w:t>
            </w:r>
          </w:p>
        </w:tc>
      </w:tr>
      <w:tr w:rsidR="00CC3DCE" w14:paraId="1A535A74" w14:textId="77777777" w:rsidTr="000E5001">
        <w:trPr>
          <w:trHeight w:val="183"/>
        </w:trPr>
        <w:tc>
          <w:tcPr>
            <w:tcW w:w="514" w:type="dxa"/>
            <w:vMerge w:val="restart"/>
            <w:shd w:val="clear" w:color="auto" w:fill="66FF66"/>
          </w:tcPr>
          <w:p w14:paraId="36B4E107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7 + 8</w:t>
            </w:r>
          </w:p>
        </w:tc>
        <w:tc>
          <w:tcPr>
            <w:tcW w:w="3657" w:type="dxa"/>
            <w:shd w:val="clear" w:color="auto" w:fill="66FF66"/>
          </w:tcPr>
          <w:p w14:paraId="542996CB" w14:textId="77777777" w:rsidR="00CC3DCE" w:rsidRDefault="00CC3DCE" w:rsidP="000E5001">
            <w:r>
              <w:t>Anthropogene Einflüsse auf Ökosysteme und der Wert der Biodiversität</w:t>
            </w:r>
          </w:p>
        </w:tc>
        <w:tc>
          <w:tcPr>
            <w:tcW w:w="3827" w:type="dxa"/>
            <w:shd w:val="clear" w:color="auto" w:fill="66FF66"/>
          </w:tcPr>
          <w:p w14:paraId="5A8ACE00" w14:textId="77777777" w:rsidR="00CC3DCE" w:rsidRDefault="00CC3DCE" w:rsidP="000E5001">
            <w:r>
              <w:t>Anthropogene Einflüsse auf Ökosysteme und der Wert der Biodiversität</w:t>
            </w:r>
          </w:p>
        </w:tc>
        <w:tc>
          <w:tcPr>
            <w:tcW w:w="565" w:type="dxa"/>
            <w:vMerge w:val="restart"/>
            <w:shd w:val="clear" w:color="auto" w:fill="66FF66"/>
          </w:tcPr>
          <w:p w14:paraId="1A0DB131" w14:textId="77777777" w:rsidR="00CC3DCE" w:rsidRPr="003276CC" w:rsidRDefault="00CC3DCE" w:rsidP="000E5001">
            <w:pPr>
              <w:rPr>
                <w:b/>
                <w:bCs/>
              </w:rPr>
            </w:pPr>
            <w:r>
              <w:rPr>
                <w:b/>
                <w:bCs/>
              </w:rPr>
              <w:t>6 + 4</w:t>
            </w:r>
          </w:p>
        </w:tc>
      </w:tr>
      <w:tr w:rsidR="00CC3DCE" w14:paraId="2C306706" w14:textId="77777777" w:rsidTr="000E5001">
        <w:trPr>
          <w:trHeight w:val="182"/>
        </w:trPr>
        <w:tc>
          <w:tcPr>
            <w:tcW w:w="514" w:type="dxa"/>
            <w:vMerge/>
            <w:shd w:val="clear" w:color="auto" w:fill="66FF66"/>
          </w:tcPr>
          <w:p w14:paraId="0AC1C9B8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  <w:tc>
          <w:tcPr>
            <w:tcW w:w="3657" w:type="dxa"/>
            <w:shd w:val="clear" w:color="auto" w:fill="66FF66"/>
          </w:tcPr>
          <w:p w14:paraId="47644673" w14:textId="77777777" w:rsidR="00CC3DCE" w:rsidRDefault="00CC3DCE" w:rsidP="000E5001">
            <w:r>
              <w:t>Ökologie der Biosphäre</w:t>
            </w:r>
          </w:p>
        </w:tc>
        <w:tc>
          <w:tcPr>
            <w:tcW w:w="3827" w:type="dxa"/>
            <w:shd w:val="clear" w:color="auto" w:fill="66FF66"/>
          </w:tcPr>
          <w:p w14:paraId="6CEF82DD" w14:textId="77777777" w:rsidR="00CC3DCE" w:rsidRDefault="00CC3DCE" w:rsidP="000E5001">
            <w:r>
              <w:t>Ökologie der Biosphäre</w:t>
            </w:r>
          </w:p>
        </w:tc>
        <w:tc>
          <w:tcPr>
            <w:tcW w:w="565" w:type="dxa"/>
            <w:vMerge/>
            <w:shd w:val="clear" w:color="auto" w:fill="66FF66"/>
          </w:tcPr>
          <w:p w14:paraId="3B7C575D" w14:textId="77777777" w:rsidR="00CC3DCE" w:rsidRPr="003276CC" w:rsidRDefault="00CC3DCE" w:rsidP="000E5001">
            <w:pPr>
              <w:rPr>
                <w:b/>
                <w:bCs/>
              </w:rPr>
            </w:pPr>
          </w:p>
        </w:tc>
      </w:tr>
    </w:tbl>
    <w:p w14:paraId="22D58F8A" w14:textId="77777777" w:rsidR="00CC3DCE" w:rsidRDefault="00CC3DCE"/>
    <w:sectPr w:rsidR="00CC3DCE" w:rsidSect="00CC3DC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E"/>
    <w:rsid w:val="0018087E"/>
    <w:rsid w:val="004817A0"/>
    <w:rsid w:val="005527A3"/>
    <w:rsid w:val="005F265A"/>
    <w:rsid w:val="007D3986"/>
    <w:rsid w:val="0080627A"/>
    <w:rsid w:val="0097569A"/>
    <w:rsid w:val="00CC3DCE"/>
    <w:rsid w:val="00D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4400"/>
  <w15:chartTrackingRefBased/>
  <w15:docId w15:val="{59519A2F-85C8-450E-B96D-3A5F7990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3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3D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3D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3D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3D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3D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3D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3D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3D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3D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3D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3D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3D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3D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3D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3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3D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3D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3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3D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3D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3DC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3DC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3DCE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C3DCE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</cp:revision>
  <dcterms:created xsi:type="dcterms:W3CDTF">2025-08-03T08:22:00Z</dcterms:created>
  <dcterms:modified xsi:type="dcterms:W3CDTF">2025-08-03T08:25:00Z</dcterms:modified>
</cp:coreProperties>
</file>