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70F53" w14:textId="6B1A5419" w:rsidR="00DE7A5C" w:rsidRPr="003C282F" w:rsidRDefault="00B748D6" w:rsidP="003C282F">
      <w:pPr>
        <w:jc w:val="center"/>
        <w:rPr>
          <w:rFonts w:ascii="Arial" w:hAnsi="Arial" w:cs="Arial"/>
          <w:b/>
          <w:bCs/>
          <w:sz w:val="28"/>
          <w:szCs w:val="28"/>
        </w:rPr>
      </w:pPr>
      <w:r w:rsidRPr="003C282F">
        <w:rPr>
          <w:rFonts w:ascii="Arial" w:hAnsi="Arial" w:cs="Arial"/>
          <w:b/>
          <w:bCs/>
          <w:sz w:val="28"/>
          <w:szCs w:val="28"/>
        </w:rPr>
        <w:t>Ökomanagement</w:t>
      </w:r>
      <w:r w:rsidR="005027B8">
        <w:rPr>
          <w:rFonts w:ascii="Arial" w:hAnsi="Arial" w:cs="Arial"/>
          <w:b/>
          <w:bCs/>
          <w:sz w:val="28"/>
          <w:szCs w:val="28"/>
        </w:rPr>
        <w:t>: Die Rolle von Megaherbivoren</w:t>
      </w:r>
    </w:p>
    <w:p w14:paraId="241B15E5" w14:textId="77777777" w:rsidR="0098176B" w:rsidRPr="003C282F" w:rsidRDefault="0098176B">
      <w:pPr>
        <w:rPr>
          <w:rFonts w:ascii="Arial" w:hAnsi="Arial" w:cs="Arial"/>
          <w:sz w:val="22"/>
          <w:szCs w:val="22"/>
        </w:rPr>
      </w:pPr>
    </w:p>
    <w:p w14:paraId="7D238E6A" w14:textId="5F3A1B90" w:rsidR="0098176B" w:rsidRPr="003C282F" w:rsidRDefault="002D16E6" w:rsidP="003C282F">
      <w:pPr>
        <w:jc w:val="both"/>
        <w:rPr>
          <w:rFonts w:ascii="Arial" w:hAnsi="Arial" w:cs="Arial"/>
          <w:sz w:val="22"/>
          <w:szCs w:val="22"/>
        </w:rPr>
      </w:pPr>
      <w:r w:rsidRPr="003C282F">
        <w:rPr>
          <w:rFonts w:ascii="Arial" w:hAnsi="Arial" w:cs="Arial"/>
          <w:sz w:val="22"/>
          <w:szCs w:val="22"/>
        </w:rPr>
        <w:t xml:space="preserve">(1) </w:t>
      </w:r>
      <w:r w:rsidR="00513F7B" w:rsidRPr="003C282F">
        <w:rPr>
          <w:rFonts w:ascii="Arial" w:hAnsi="Arial" w:cs="Arial"/>
          <w:sz w:val="22"/>
          <w:szCs w:val="22"/>
        </w:rPr>
        <w:t>Die großen Naturparks in der afrikanischen Savanne sind weltbekannt. Große Einzelbäume und kleinere Gebüsche, in denen junge Bäume geschützt heranwachsen, umgeben von Gras</w:t>
      </w:r>
      <w:r w:rsidR="00831A06">
        <w:rPr>
          <w:rFonts w:ascii="Arial" w:hAnsi="Arial" w:cs="Arial"/>
          <w:sz w:val="22"/>
          <w:szCs w:val="22"/>
        </w:rPr>
        <w:softHyphen/>
      </w:r>
      <w:r w:rsidR="00513F7B" w:rsidRPr="003C282F">
        <w:rPr>
          <w:rFonts w:ascii="Arial" w:hAnsi="Arial" w:cs="Arial"/>
          <w:sz w:val="22"/>
          <w:szCs w:val="22"/>
        </w:rPr>
        <w:t>land</w:t>
      </w:r>
      <w:r w:rsidR="003C282F">
        <w:rPr>
          <w:rFonts w:ascii="Arial" w:hAnsi="Arial" w:cs="Arial"/>
          <w:sz w:val="22"/>
          <w:szCs w:val="22"/>
        </w:rPr>
        <w:t>,</w:t>
      </w:r>
      <w:r w:rsidR="00513F7B" w:rsidRPr="003C282F">
        <w:rPr>
          <w:rFonts w:ascii="Arial" w:hAnsi="Arial" w:cs="Arial"/>
          <w:sz w:val="22"/>
          <w:szCs w:val="22"/>
        </w:rPr>
        <w:t xml:space="preserve"> prägen die </w:t>
      </w:r>
      <w:r w:rsidR="000B6AB9">
        <w:rPr>
          <w:rFonts w:ascii="Arial" w:hAnsi="Arial" w:cs="Arial"/>
          <w:sz w:val="22"/>
          <w:szCs w:val="22"/>
        </w:rPr>
        <w:t xml:space="preserve">offene </w:t>
      </w:r>
      <w:r w:rsidR="00513F7B" w:rsidRPr="003C282F">
        <w:rPr>
          <w:rFonts w:ascii="Arial" w:hAnsi="Arial" w:cs="Arial"/>
          <w:sz w:val="22"/>
          <w:szCs w:val="22"/>
        </w:rPr>
        <w:t>Landschaft. Dass sich dort kein geschlossener Wald bildet, dafür sorgen ver</w:t>
      </w:r>
      <w:r w:rsidR="00831A06">
        <w:rPr>
          <w:rFonts w:ascii="Arial" w:hAnsi="Arial" w:cs="Arial"/>
          <w:sz w:val="22"/>
          <w:szCs w:val="22"/>
        </w:rPr>
        <w:softHyphen/>
      </w:r>
      <w:r w:rsidR="00513F7B" w:rsidRPr="003C282F">
        <w:rPr>
          <w:rFonts w:ascii="Arial" w:hAnsi="Arial" w:cs="Arial"/>
          <w:sz w:val="22"/>
          <w:szCs w:val="22"/>
        </w:rPr>
        <w:t>schiedene Arten von großen Pflanzenfressern (Megaherbivoren</w:t>
      </w:r>
      <w:r w:rsidR="005027B8">
        <w:rPr>
          <w:rFonts w:ascii="Arial" w:hAnsi="Arial" w:cs="Arial"/>
          <w:sz w:val="22"/>
          <w:szCs w:val="22"/>
        </w:rPr>
        <w:t xml:space="preserve">; </w:t>
      </w:r>
      <w:r w:rsidR="005027B8" w:rsidRPr="005027B8">
        <w:rPr>
          <w:rFonts w:ascii="Arial" w:hAnsi="Arial" w:cs="Arial"/>
          <w:i/>
          <w:iCs/>
          <w:sz w:val="22"/>
          <w:szCs w:val="22"/>
        </w:rPr>
        <w:t>mega</w:t>
      </w:r>
      <w:r w:rsidR="005027B8">
        <w:rPr>
          <w:rFonts w:ascii="Arial" w:hAnsi="Arial" w:cs="Arial"/>
          <w:sz w:val="22"/>
          <w:szCs w:val="22"/>
        </w:rPr>
        <w:t xml:space="preserve">, altgriech.: groß; </w:t>
      </w:r>
      <w:r w:rsidR="005027B8" w:rsidRPr="005027B8">
        <w:rPr>
          <w:rFonts w:ascii="Arial" w:hAnsi="Arial" w:cs="Arial"/>
          <w:i/>
          <w:iCs/>
          <w:sz w:val="22"/>
          <w:szCs w:val="22"/>
        </w:rPr>
        <w:t>her</w:t>
      </w:r>
      <w:r w:rsidR="005027B8">
        <w:rPr>
          <w:rFonts w:ascii="Arial" w:hAnsi="Arial" w:cs="Arial"/>
          <w:i/>
          <w:iCs/>
          <w:sz w:val="22"/>
          <w:szCs w:val="22"/>
        </w:rPr>
        <w:softHyphen/>
      </w:r>
      <w:r w:rsidR="005027B8" w:rsidRPr="005027B8">
        <w:rPr>
          <w:rFonts w:ascii="Arial" w:hAnsi="Arial" w:cs="Arial"/>
          <w:i/>
          <w:iCs/>
          <w:sz w:val="22"/>
          <w:szCs w:val="22"/>
        </w:rPr>
        <w:t>ba</w:t>
      </w:r>
      <w:r w:rsidR="005027B8">
        <w:rPr>
          <w:rFonts w:ascii="Arial" w:hAnsi="Arial" w:cs="Arial"/>
          <w:sz w:val="22"/>
          <w:szCs w:val="22"/>
        </w:rPr>
        <w:t xml:space="preserve">, lat.: Kraut; </w:t>
      </w:r>
      <w:r w:rsidR="005027B8" w:rsidRPr="005027B8">
        <w:rPr>
          <w:rFonts w:ascii="Arial" w:hAnsi="Arial" w:cs="Arial"/>
          <w:i/>
          <w:iCs/>
          <w:sz w:val="22"/>
          <w:szCs w:val="22"/>
        </w:rPr>
        <w:t>vorare</w:t>
      </w:r>
      <w:r w:rsidR="005027B8">
        <w:rPr>
          <w:rFonts w:ascii="Arial" w:hAnsi="Arial" w:cs="Arial"/>
          <w:sz w:val="22"/>
          <w:szCs w:val="22"/>
        </w:rPr>
        <w:t>, lat.: verschlingen</w:t>
      </w:r>
      <w:r w:rsidR="00513F7B" w:rsidRPr="003C282F">
        <w:rPr>
          <w:rFonts w:ascii="Arial" w:hAnsi="Arial" w:cs="Arial"/>
          <w:sz w:val="22"/>
          <w:szCs w:val="22"/>
        </w:rPr>
        <w:t>) wie Elefanten, Giraffen, Nashörner, Nil</w:t>
      </w:r>
      <w:r w:rsidR="000B6AB9">
        <w:rPr>
          <w:rFonts w:ascii="Arial" w:hAnsi="Arial" w:cs="Arial"/>
          <w:sz w:val="22"/>
          <w:szCs w:val="22"/>
        </w:rPr>
        <w:softHyphen/>
      </w:r>
      <w:r w:rsidR="00513F7B" w:rsidRPr="003C282F">
        <w:rPr>
          <w:rFonts w:ascii="Arial" w:hAnsi="Arial" w:cs="Arial"/>
          <w:sz w:val="22"/>
          <w:szCs w:val="22"/>
        </w:rPr>
        <w:t>pfer</w:t>
      </w:r>
      <w:r w:rsidR="000B6AB9">
        <w:rPr>
          <w:rFonts w:ascii="Arial" w:hAnsi="Arial" w:cs="Arial"/>
          <w:sz w:val="22"/>
          <w:szCs w:val="22"/>
        </w:rPr>
        <w:softHyphen/>
      </w:r>
      <w:r w:rsidR="00513F7B" w:rsidRPr="003C282F">
        <w:rPr>
          <w:rFonts w:ascii="Arial" w:hAnsi="Arial" w:cs="Arial"/>
          <w:sz w:val="22"/>
          <w:szCs w:val="22"/>
        </w:rPr>
        <w:t>de, Zebras, Antilopen und Gazellen. Typisch Afrika? Nein, denn ganz ähnlich sah es in früheren Zeiten auch in Europa aus.</w:t>
      </w:r>
    </w:p>
    <w:p w14:paraId="5A863ABD" w14:textId="2CFAA6E3" w:rsidR="00513F7B" w:rsidRPr="003C282F" w:rsidRDefault="00513F7B">
      <w:pPr>
        <w:rPr>
          <w:rFonts w:ascii="Arial" w:hAnsi="Arial" w:cs="Arial"/>
          <w:sz w:val="22"/>
          <w:szCs w:val="22"/>
        </w:rPr>
      </w:pPr>
    </w:p>
    <w:p w14:paraId="27EED831" w14:textId="1BCCB2FE" w:rsidR="00513F7B" w:rsidRPr="003C282F" w:rsidRDefault="002D16E6" w:rsidP="003C282F">
      <w:pPr>
        <w:jc w:val="both"/>
        <w:rPr>
          <w:rFonts w:ascii="Arial" w:hAnsi="Arial" w:cs="Arial"/>
          <w:sz w:val="22"/>
          <w:szCs w:val="22"/>
        </w:rPr>
      </w:pPr>
      <w:r w:rsidRPr="003C282F">
        <w:rPr>
          <w:rFonts w:ascii="Arial" w:hAnsi="Arial" w:cs="Arial"/>
          <w:sz w:val="22"/>
          <w:szCs w:val="22"/>
        </w:rPr>
        <w:t xml:space="preserve">(2) </w:t>
      </w:r>
      <w:r w:rsidR="00513F7B" w:rsidRPr="003C282F">
        <w:rPr>
          <w:rFonts w:ascii="Arial" w:hAnsi="Arial" w:cs="Arial"/>
          <w:sz w:val="22"/>
          <w:szCs w:val="22"/>
        </w:rPr>
        <w:t xml:space="preserve">In den Warmzeiten zwischen den </w:t>
      </w:r>
      <w:r w:rsidR="000E3C79" w:rsidRPr="003C282F">
        <w:rPr>
          <w:rFonts w:ascii="Arial" w:hAnsi="Arial" w:cs="Arial"/>
          <w:sz w:val="22"/>
          <w:szCs w:val="22"/>
        </w:rPr>
        <w:t>Kaltzeiten (</w:t>
      </w:r>
      <w:r w:rsidR="00513F7B" w:rsidRPr="003C282F">
        <w:rPr>
          <w:rFonts w:ascii="Arial" w:hAnsi="Arial" w:cs="Arial"/>
          <w:sz w:val="22"/>
          <w:szCs w:val="22"/>
        </w:rPr>
        <w:t>„Eiszeiten“</w:t>
      </w:r>
      <w:r w:rsidR="000E3C79" w:rsidRPr="003C282F">
        <w:rPr>
          <w:rFonts w:ascii="Arial" w:hAnsi="Arial" w:cs="Arial"/>
          <w:sz w:val="22"/>
          <w:szCs w:val="22"/>
        </w:rPr>
        <w:t>)</w:t>
      </w:r>
      <w:r w:rsidR="00513F7B" w:rsidRPr="003C282F">
        <w:rPr>
          <w:rFonts w:ascii="Arial" w:hAnsi="Arial" w:cs="Arial"/>
          <w:sz w:val="22"/>
          <w:szCs w:val="22"/>
        </w:rPr>
        <w:t xml:space="preserve"> lebten in Mitteleuropa 16 </w:t>
      </w:r>
      <w:r w:rsidR="000B6AB9">
        <w:rPr>
          <w:rFonts w:ascii="Arial" w:hAnsi="Arial" w:cs="Arial"/>
          <w:sz w:val="22"/>
          <w:szCs w:val="22"/>
        </w:rPr>
        <w:t xml:space="preserve">Arten von </w:t>
      </w:r>
      <w:r w:rsidR="00513F7B" w:rsidRPr="003C282F">
        <w:rPr>
          <w:rFonts w:ascii="Arial" w:hAnsi="Arial" w:cs="Arial"/>
          <w:sz w:val="22"/>
          <w:szCs w:val="22"/>
        </w:rPr>
        <w:t>Mega</w:t>
      </w:r>
      <w:r w:rsidR="003C282F">
        <w:rPr>
          <w:rFonts w:ascii="Arial" w:hAnsi="Arial" w:cs="Arial"/>
          <w:sz w:val="22"/>
          <w:szCs w:val="22"/>
        </w:rPr>
        <w:softHyphen/>
      </w:r>
      <w:r w:rsidR="00513F7B" w:rsidRPr="003C282F">
        <w:rPr>
          <w:rFonts w:ascii="Arial" w:hAnsi="Arial" w:cs="Arial"/>
          <w:sz w:val="22"/>
          <w:szCs w:val="22"/>
        </w:rPr>
        <w:t>herbivoren</w:t>
      </w:r>
      <w:r w:rsidR="006A6549" w:rsidRPr="003C282F">
        <w:rPr>
          <w:rFonts w:ascii="Arial" w:hAnsi="Arial" w:cs="Arial"/>
          <w:sz w:val="22"/>
          <w:szCs w:val="22"/>
        </w:rPr>
        <w:t>:</w:t>
      </w:r>
      <w:r w:rsidR="00513F7B" w:rsidRPr="003C282F">
        <w:rPr>
          <w:rFonts w:ascii="Arial" w:hAnsi="Arial" w:cs="Arial"/>
          <w:sz w:val="22"/>
          <w:szCs w:val="22"/>
        </w:rPr>
        <w:t xml:space="preserve"> Waldelefant (</w:t>
      </w:r>
      <w:r w:rsidR="00513F7B" w:rsidRPr="003C282F">
        <w:rPr>
          <w:rFonts w:ascii="Arial" w:hAnsi="Arial" w:cs="Arial"/>
          <w:i/>
          <w:iCs/>
          <w:sz w:val="22"/>
          <w:szCs w:val="22"/>
        </w:rPr>
        <w:t>Palaeoloxodon antiquus</w:t>
      </w:r>
      <w:r w:rsidR="00513F7B" w:rsidRPr="003C282F">
        <w:rPr>
          <w:rFonts w:ascii="Arial" w:hAnsi="Arial" w:cs="Arial"/>
          <w:sz w:val="22"/>
          <w:szCs w:val="22"/>
        </w:rPr>
        <w:t>), Warmzeit-Mammut (</w:t>
      </w:r>
      <w:r w:rsidR="00513F7B" w:rsidRPr="003C282F">
        <w:rPr>
          <w:rFonts w:ascii="Arial" w:hAnsi="Arial" w:cs="Arial"/>
          <w:i/>
          <w:iCs/>
          <w:sz w:val="22"/>
          <w:szCs w:val="22"/>
        </w:rPr>
        <w:t>Mammuthus interme</w:t>
      </w:r>
      <w:r w:rsidR="003C282F">
        <w:rPr>
          <w:rFonts w:ascii="Arial" w:hAnsi="Arial" w:cs="Arial"/>
          <w:i/>
          <w:iCs/>
          <w:sz w:val="22"/>
          <w:szCs w:val="22"/>
        </w:rPr>
        <w:softHyphen/>
      </w:r>
      <w:r w:rsidR="00513F7B" w:rsidRPr="003C282F">
        <w:rPr>
          <w:rFonts w:ascii="Arial" w:hAnsi="Arial" w:cs="Arial"/>
          <w:i/>
          <w:iCs/>
          <w:sz w:val="22"/>
          <w:szCs w:val="22"/>
        </w:rPr>
        <w:t>di</w:t>
      </w:r>
      <w:r w:rsidR="003C282F">
        <w:rPr>
          <w:rFonts w:ascii="Arial" w:hAnsi="Arial" w:cs="Arial"/>
          <w:i/>
          <w:iCs/>
          <w:sz w:val="22"/>
          <w:szCs w:val="22"/>
        </w:rPr>
        <w:softHyphen/>
      </w:r>
      <w:r w:rsidR="00513F7B" w:rsidRPr="003C282F">
        <w:rPr>
          <w:rFonts w:ascii="Arial" w:hAnsi="Arial" w:cs="Arial"/>
          <w:i/>
          <w:iCs/>
          <w:sz w:val="22"/>
          <w:szCs w:val="22"/>
        </w:rPr>
        <w:t>us</w:t>
      </w:r>
      <w:r w:rsidR="00513F7B" w:rsidRPr="003C282F">
        <w:rPr>
          <w:rFonts w:ascii="Arial" w:hAnsi="Arial" w:cs="Arial"/>
          <w:sz w:val="22"/>
          <w:szCs w:val="22"/>
        </w:rPr>
        <w:t>), Breitstirn</w:t>
      </w:r>
      <w:r w:rsidR="000B6AB9">
        <w:rPr>
          <w:rFonts w:ascii="Arial" w:hAnsi="Arial" w:cs="Arial"/>
          <w:sz w:val="22"/>
          <w:szCs w:val="22"/>
        </w:rPr>
        <w:t>-E</w:t>
      </w:r>
      <w:r w:rsidR="00513F7B" w:rsidRPr="003C282F">
        <w:rPr>
          <w:rFonts w:ascii="Arial" w:hAnsi="Arial" w:cs="Arial"/>
          <w:sz w:val="22"/>
          <w:szCs w:val="22"/>
        </w:rPr>
        <w:t>lch (</w:t>
      </w:r>
      <w:r w:rsidR="00513F7B" w:rsidRPr="003C282F">
        <w:rPr>
          <w:rFonts w:ascii="Arial" w:hAnsi="Arial" w:cs="Arial"/>
          <w:i/>
          <w:iCs/>
          <w:sz w:val="22"/>
          <w:szCs w:val="22"/>
        </w:rPr>
        <w:t>Alces latifrons</w:t>
      </w:r>
      <w:r w:rsidR="00513F7B" w:rsidRPr="003C282F">
        <w:rPr>
          <w:rFonts w:ascii="Arial" w:hAnsi="Arial" w:cs="Arial"/>
          <w:sz w:val="22"/>
          <w:szCs w:val="22"/>
        </w:rPr>
        <w:t>), Damhirsch (</w:t>
      </w:r>
      <w:r w:rsidR="00513F7B" w:rsidRPr="003C282F">
        <w:rPr>
          <w:rFonts w:ascii="Arial" w:hAnsi="Arial" w:cs="Arial"/>
          <w:i/>
          <w:iCs/>
          <w:sz w:val="22"/>
          <w:szCs w:val="22"/>
        </w:rPr>
        <w:t>Dama dama</w:t>
      </w:r>
      <w:r w:rsidR="00513F7B" w:rsidRPr="003C282F">
        <w:rPr>
          <w:rFonts w:ascii="Arial" w:hAnsi="Arial" w:cs="Arial"/>
          <w:sz w:val="22"/>
          <w:szCs w:val="22"/>
        </w:rPr>
        <w:t xml:space="preserve">), </w:t>
      </w:r>
      <w:r w:rsidR="006A6549" w:rsidRPr="003C282F">
        <w:rPr>
          <w:rFonts w:ascii="Arial" w:hAnsi="Arial" w:cs="Arial"/>
          <w:sz w:val="22"/>
          <w:szCs w:val="22"/>
        </w:rPr>
        <w:t>Riesenhirsch (</w:t>
      </w:r>
      <w:r w:rsidR="006A6549" w:rsidRPr="003C282F">
        <w:rPr>
          <w:rFonts w:ascii="Arial" w:hAnsi="Arial" w:cs="Arial"/>
          <w:i/>
          <w:iCs/>
          <w:sz w:val="22"/>
          <w:szCs w:val="22"/>
        </w:rPr>
        <w:t>Megaloceros gigan</w:t>
      </w:r>
      <w:r w:rsidR="003C282F">
        <w:rPr>
          <w:rFonts w:ascii="Arial" w:hAnsi="Arial" w:cs="Arial"/>
          <w:i/>
          <w:iCs/>
          <w:sz w:val="22"/>
          <w:szCs w:val="22"/>
        </w:rPr>
        <w:softHyphen/>
      </w:r>
      <w:r w:rsidR="006A6549" w:rsidRPr="003C282F">
        <w:rPr>
          <w:rFonts w:ascii="Arial" w:hAnsi="Arial" w:cs="Arial"/>
          <w:i/>
          <w:iCs/>
          <w:sz w:val="22"/>
          <w:szCs w:val="22"/>
        </w:rPr>
        <w:t>teus</w:t>
      </w:r>
      <w:r w:rsidR="006A6549" w:rsidRPr="003C282F">
        <w:rPr>
          <w:rFonts w:ascii="Arial" w:hAnsi="Arial" w:cs="Arial"/>
          <w:sz w:val="22"/>
          <w:szCs w:val="22"/>
        </w:rPr>
        <w:t>), Rothirsch (</w:t>
      </w:r>
      <w:r w:rsidR="006A6549" w:rsidRPr="003C282F">
        <w:rPr>
          <w:rFonts w:ascii="Arial" w:hAnsi="Arial" w:cs="Arial"/>
          <w:i/>
          <w:iCs/>
          <w:sz w:val="22"/>
          <w:szCs w:val="22"/>
        </w:rPr>
        <w:t>Cervus elaphus</w:t>
      </w:r>
      <w:r w:rsidR="006A6549" w:rsidRPr="003C282F">
        <w:rPr>
          <w:rFonts w:ascii="Arial" w:hAnsi="Arial" w:cs="Arial"/>
          <w:sz w:val="22"/>
          <w:szCs w:val="22"/>
        </w:rPr>
        <w:t>), Auerochse (</w:t>
      </w:r>
      <w:r w:rsidR="006A6549" w:rsidRPr="003C282F">
        <w:rPr>
          <w:rFonts w:ascii="Arial" w:hAnsi="Arial" w:cs="Arial"/>
          <w:i/>
          <w:iCs/>
          <w:sz w:val="22"/>
          <w:szCs w:val="22"/>
        </w:rPr>
        <w:t>Bos primigenius</w:t>
      </w:r>
      <w:r w:rsidR="006A6549" w:rsidRPr="003C282F">
        <w:rPr>
          <w:rFonts w:ascii="Arial" w:hAnsi="Arial" w:cs="Arial"/>
          <w:sz w:val="22"/>
          <w:szCs w:val="22"/>
        </w:rPr>
        <w:t>), Europäi</w:t>
      </w:r>
      <w:r w:rsidR="000B6AB9">
        <w:rPr>
          <w:rFonts w:ascii="Arial" w:hAnsi="Arial" w:cs="Arial"/>
          <w:sz w:val="22"/>
          <w:szCs w:val="22"/>
        </w:rPr>
        <w:softHyphen/>
      </w:r>
      <w:r w:rsidR="006A6549" w:rsidRPr="003C282F">
        <w:rPr>
          <w:rFonts w:ascii="Arial" w:hAnsi="Arial" w:cs="Arial"/>
          <w:sz w:val="22"/>
          <w:szCs w:val="22"/>
        </w:rPr>
        <w:t>scher Wasser</w:t>
      </w:r>
      <w:r w:rsidR="003C282F">
        <w:rPr>
          <w:rFonts w:ascii="Arial" w:hAnsi="Arial" w:cs="Arial"/>
          <w:sz w:val="22"/>
          <w:szCs w:val="22"/>
        </w:rPr>
        <w:softHyphen/>
      </w:r>
      <w:r w:rsidR="006A6549" w:rsidRPr="003C282F">
        <w:rPr>
          <w:rFonts w:ascii="Arial" w:hAnsi="Arial" w:cs="Arial"/>
          <w:sz w:val="22"/>
          <w:szCs w:val="22"/>
        </w:rPr>
        <w:t>büffel (</w:t>
      </w:r>
      <w:r w:rsidR="006A6549" w:rsidRPr="003C282F">
        <w:rPr>
          <w:rFonts w:ascii="Arial" w:hAnsi="Arial" w:cs="Arial"/>
          <w:i/>
          <w:iCs/>
          <w:sz w:val="22"/>
          <w:szCs w:val="22"/>
        </w:rPr>
        <w:t>Bubalus murrensis</w:t>
      </w:r>
      <w:r w:rsidR="006A6549" w:rsidRPr="003C282F">
        <w:rPr>
          <w:rFonts w:ascii="Arial" w:hAnsi="Arial" w:cs="Arial"/>
          <w:sz w:val="22"/>
          <w:szCs w:val="22"/>
        </w:rPr>
        <w:t>), Steinbock (</w:t>
      </w:r>
      <w:r w:rsidR="006A6549" w:rsidRPr="003C282F">
        <w:rPr>
          <w:rFonts w:ascii="Arial" w:hAnsi="Arial" w:cs="Arial"/>
          <w:i/>
          <w:iCs/>
          <w:sz w:val="22"/>
          <w:szCs w:val="22"/>
        </w:rPr>
        <w:t>Capra ibex</w:t>
      </w:r>
      <w:r w:rsidR="006A6549" w:rsidRPr="003C282F">
        <w:rPr>
          <w:rFonts w:ascii="Arial" w:hAnsi="Arial" w:cs="Arial"/>
          <w:sz w:val="22"/>
          <w:szCs w:val="22"/>
        </w:rPr>
        <w:t>), Gämse (</w:t>
      </w:r>
      <w:r w:rsidR="006A6549" w:rsidRPr="003C282F">
        <w:rPr>
          <w:rFonts w:ascii="Arial" w:hAnsi="Arial" w:cs="Arial"/>
          <w:i/>
          <w:iCs/>
          <w:sz w:val="22"/>
          <w:szCs w:val="22"/>
        </w:rPr>
        <w:t>Rupicapra rupicap</w:t>
      </w:r>
      <w:r w:rsidR="000B6AB9">
        <w:rPr>
          <w:rFonts w:ascii="Arial" w:hAnsi="Arial" w:cs="Arial"/>
          <w:i/>
          <w:iCs/>
          <w:sz w:val="22"/>
          <w:szCs w:val="22"/>
        </w:rPr>
        <w:softHyphen/>
      </w:r>
      <w:r w:rsidR="006A6549" w:rsidRPr="003C282F">
        <w:rPr>
          <w:rFonts w:ascii="Arial" w:hAnsi="Arial" w:cs="Arial"/>
          <w:i/>
          <w:iCs/>
          <w:sz w:val="22"/>
          <w:szCs w:val="22"/>
        </w:rPr>
        <w:t>ra</w:t>
      </w:r>
      <w:r w:rsidR="006A6549" w:rsidRPr="003C282F">
        <w:rPr>
          <w:rFonts w:ascii="Arial" w:hAnsi="Arial" w:cs="Arial"/>
          <w:sz w:val="22"/>
          <w:szCs w:val="22"/>
        </w:rPr>
        <w:t>), Waldnas</w:t>
      </w:r>
      <w:r w:rsidR="003C282F">
        <w:rPr>
          <w:rFonts w:ascii="Arial" w:hAnsi="Arial" w:cs="Arial"/>
          <w:sz w:val="22"/>
          <w:szCs w:val="22"/>
        </w:rPr>
        <w:softHyphen/>
      </w:r>
      <w:r w:rsidR="006A6549" w:rsidRPr="003C282F">
        <w:rPr>
          <w:rFonts w:ascii="Arial" w:hAnsi="Arial" w:cs="Arial"/>
          <w:sz w:val="22"/>
          <w:szCs w:val="22"/>
        </w:rPr>
        <w:t>horn (</w:t>
      </w:r>
      <w:r w:rsidR="006A6549" w:rsidRPr="003C282F">
        <w:rPr>
          <w:rFonts w:ascii="Arial" w:hAnsi="Arial" w:cs="Arial"/>
          <w:i/>
          <w:iCs/>
          <w:sz w:val="22"/>
          <w:szCs w:val="22"/>
        </w:rPr>
        <w:t>Stephanorhinus kirchbergensis</w:t>
      </w:r>
      <w:r w:rsidR="006A6549" w:rsidRPr="003C282F">
        <w:rPr>
          <w:rFonts w:ascii="Arial" w:hAnsi="Arial" w:cs="Arial"/>
          <w:sz w:val="22"/>
          <w:szCs w:val="22"/>
        </w:rPr>
        <w:t>), Steppennashorn (</w:t>
      </w:r>
      <w:r w:rsidR="006A6549" w:rsidRPr="003C282F">
        <w:rPr>
          <w:rFonts w:ascii="Arial" w:hAnsi="Arial" w:cs="Arial"/>
          <w:i/>
          <w:iCs/>
          <w:sz w:val="22"/>
          <w:szCs w:val="22"/>
        </w:rPr>
        <w:t>Stephanorhinus hemi</w:t>
      </w:r>
      <w:r w:rsidR="000B6AB9">
        <w:rPr>
          <w:rFonts w:ascii="Arial" w:hAnsi="Arial" w:cs="Arial"/>
          <w:i/>
          <w:iCs/>
          <w:sz w:val="22"/>
          <w:szCs w:val="22"/>
        </w:rPr>
        <w:softHyphen/>
      </w:r>
      <w:r w:rsidR="006A6549" w:rsidRPr="003C282F">
        <w:rPr>
          <w:rFonts w:ascii="Arial" w:hAnsi="Arial" w:cs="Arial"/>
          <w:i/>
          <w:iCs/>
          <w:sz w:val="22"/>
          <w:szCs w:val="22"/>
        </w:rPr>
        <w:t>toe</w:t>
      </w:r>
      <w:r w:rsidR="000B6AB9">
        <w:rPr>
          <w:rFonts w:ascii="Arial" w:hAnsi="Arial" w:cs="Arial"/>
          <w:i/>
          <w:iCs/>
          <w:sz w:val="22"/>
          <w:szCs w:val="22"/>
        </w:rPr>
        <w:softHyphen/>
      </w:r>
      <w:r w:rsidR="006A6549" w:rsidRPr="003C282F">
        <w:rPr>
          <w:rFonts w:ascii="Arial" w:hAnsi="Arial" w:cs="Arial"/>
          <w:i/>
          <w:iCs/>
          <w:sz w:val="22"/>
          <w:szCs w:val="22"/>
        </w:rPr>
        <w:t>chus</w:t>
      </w:r>
      <w:r w:rsidR="006A6549" w:rsidRPr="003C282F">
        <w:rPr>
          <w:rFonts w:ascii="Arial" w:hAnsi="Arial" w:cs="Arial"/>
          <w:sz w:val="22"/>
          <w:szCs w:val="22"/>
        </w:rPr>
        <w:t>), Gro</w:t>
      </w:r>
      <w:r w:rsidR="003C282F">
        <w:rPr>
          <w:rFonts w:ascii="Arial" w:hAnsi="Arial" w:cs="Arial"/>
          <w:sz w:val="22"/>
          <w:szCs w:val="22"/>
        </w:rPr>
        <w:softHyphen/>
      </w:r>
      <w:r w:rsidR="006A6549" w:rsidRPr="003C282F">
        <w:rPr>
          <w:rFonts w:ascii="Arial" w:hAnsi="Arial" w:cs="Arial"/>
          <w:sz w:val="22"/>
          <w:szCs w:val="22"/>
        </w:rPr>
        <w:t>ßes Wildpferd (</w:t>
      </w:r>
      <w:r w:rsidR="006A6549" w:rsidRPr="003C282F">
        <w:rPr>
          <w:rFonts w:ascii="Arial" w:hAnsi="Arial" w:cs="Arial"/>
          <w:i/>
          <w:iCs/>
          <w:sz w:val="22"/>
          <w:szCs w:val="22"/>
        </w:rPr>
        <w:t>Equus taubachensis</w:t>
      </w:r>
      <w:r w:rsidR="006A6549" w:rsidRPr="003C282F">
        <w:rPr>
          <w:rFonts w:ascii="Arial" w:hAnsi="Arial" w:cs="Arial"/>
          <w:sz w:val="22"/>
          <w:szCs w:val="22"/>
        </w:rPr>
        <w:t>), Kleines Wildpferd (</w:t>
      </w:r>
      <w:r w:rsidR="006A6549" w:rsidRPr="003C282F">
        <w:rPr>
          <w:rFonts w:ascii="Arial" w:hAnsi="Arial" w:cs="Arial"/>
          <w:i/>
          <w:iCs/>
          <w:sz w:val="22"/>
          <w:szCs w:val="22"/>
        </w:rPr>
        <w:t>Equus ferus</w:t>
      </w:r>
      <w:r w:rsidR="006A6549" w:rsidRPr="003C282F">
        <w:rPr>
          <w:rFonts w:ascii="Arial" w:hAnsi="Arial" w:cs="Arial"/>
          <w:sz w:val="22"/>
          <w:szCs w:val="22"/>
        </w:rPr>
        <w:t>), Europäi</w:t>
      </w:r>
      <w:r w:rsidR="000B6AB9">
        <w:rPr>
          <w:rFonts w:ascii="Arial" w:hAnsi="Arial" w:cs="Arial"/>
          <w:sz w:val="22"/>
          <w:szCs w:val="22"/>
        </w:rPr>
        <w:softHyphen/>
      </w:r>
      <w:r w:rsidR="006A6549" w:rsidRPr="003C282F">
        <w:rPr>
          <w:rFonts w:ascii="Arial" w:hAnsi="Arial" w:cs="Arial"/>
          <w:sz w:val="22"/>
          <w:szCs w:val="22"/>
        </w:rPr>
        <w:t>scher Esel (</w:t>
      </w:r>
      <w:r w:rsidR="006A6549" w:rsidRPr="003C282F">
        <w:rPr>
          <w:rFonts w:ascii="Arial" w:hAnsi="Arial" w:cs="Arial"/>
          <w:i/>
          <w:iCs/>
          <w:sz w:val="22"/>
          <w:szCs w:val="22"/>
        </w:rPr>
        <w:t>Equus hydruntinus</w:t>
      </w:r>
      <w:r w:rsidR="006A6549" w:rsidRPr="003C282F">
        <w:rPr>
          <w:rFonts w:ascii="Arial" w:hAnsi="Arial" w:cs="Arial"/>
          <w:sz w:val="22"/>
          <w:szCs w:val="22"/>
        </w:rPr>
        <w:t>) sowie im Oberrheingraben Flusspferd (</w:t>
      </w:r>
      <w:r w:rsidR="006A6549" w:rsidRPr="003C282F">
        <w:rPr>
          <w:rFonts w:ascii="Arial" w:hAnsi="Arial" w:cs="Arial"/>
          <w:i/>
          <w:iCs/>
          <w:sz w:val="22"/>
          <w:szCs w:val="22"/>
        </w:rPr>
        <w:t>Hippopotamus amphi</w:t>
      </w:r>
      <w:r w:rsidR="000B6AB9">
        <w:rPr>
          <w:rFonts w:ascii="Arial" w:hAnsi="Arial" w:cs="Arial"/>
          <w:i/>
          <w:iCs/>
          <w:sz w:val="22"/>
          <w:szCs w:val="22"/>
        </w:rPr>
        <w:softHyphen/>
      </w:r>
      <w:r w:rsidR="006A6549" w:rsidRPr="003C282F">
        <w:rPr>
          <w:rFonts w:ascii="Arial" w:hAnsi="Arial" w:cs="Arial"/>
          <w:i/>
          <w:iCs/>
          <w:sz w:val="22"/>
          <w:szCs w:val="22"/>
        </w:rPr>
        <w:t>b</w:t>
      </w:r>
      <w:r w:rsidR="000B6AB9">
        <w:rPr>
          <w:rFonts w:ascii="Arial" w:hAnsi="Arial" w:cs="Arial"/>
          <w:i/>
          <w:iCs/>
          <w:sz w:val="22"/>
          <w:szCs w:val="22"/>
        </w:rPr>
        <w:t>iu</w:t>
      </w:r>
      <w:r w:rsidR="006A6549" w:rsidRPr="003C282F">
        <w:rPr>
          <w:rFonts w:ascii="Arial" w:hAnsi="Arial" w:cs="Arial"/>
          <w:i/>
          <w:iCs/>
          <w:sz w:val="22"/>
          <w:szCs w:val="22"/>
        </w:rPr>
        <w:t>s</w:t>
      </w:r>
      <w:r w:rsidR="006A6549" w:rsidRPr="003C282F">
        <w:rPr>
          <w:rFonts w:ascii="Arial" w:hAnsi="Arial" w:cs="Arial"/>
          <w:sz w:val="22"/>
          <w:szCs w:val="22"/>
        </w:rPr>
        <w:t>).</w:t>
      </w:r>
      <w:r w:rsidR="000E3C79" w:rsidRPr="003C282F">
        <w:rPr>
          <w:rFonts w:ascii="Arial" w:hAnsi="Arial" w:cs="Arial"/>
          <w:sz w:val="22"/>
          <w:szCs w:val="22"/>
        </w:rPr>
        <w:t xml:space="preserve"> In den Kaltzeiten lebten in Mitteleuropa Megaherbivoren wie Wollhaarmammut (</w:t>
      </w:r>
      <w:r w:rsidR="000E3C79" w:rsidRPr="003C282F">
        <w:rPr>
          <w:rFonts w:ascii="Arial" w:hAnsi="Arial" w:cs="Arial"/>
          <w:i/>
          <w:sz w:val="22"/>
          <w:szCs w:val="22"/>
        </w:rPr>
        <w:t>Mam</w:t>
      </w:r>
      <w:r w:rsidR="000B6AB9">
        <w:rPr>
          <w:rFonts w:ascii="Arial" w:hAnsi="Arial" w:cs="Arial"/>
          <w:i/>
          <w:sz w:val="22"/>
          <w:szCs w:val="22"/>
        </w:rPr>
        <w:softHyphen/>
      </w:r>
      <w:r w:rsidR="000E3C79" w:rsidRPr="003C282F">
        <w:rPr>
          <w:rFonts w:ascii="Arial" w:hAnsi="Arial" w:cs="Arial"/>
          <w:i/>
          <w:sz w:val="22"/>
          <w:szCs w:val="22"/>
        </w:rPr>
        <w:t>muthus primi</w:t>
      </w:r>
      <w:r w:rsidR="003C282F">
        <w:rPr>
          <w:rFonts w:ascii="Arial" w:hAnsi="Arial" w:cs="Arial"/>
          <w:i/>
          <w:sz w:val="22"/>
          <w:szCs w:val="22"/>
        </w:rPr>
        <w:softHyphen/>
      </w:r>
      <w:r w:rsidR="000E3C79" w:rsidRPr="003C282F">
        <w:rPr>
          <w:rFonts w:ascii="Arial" w:hAnsi="Arial" w:cs="Arial"/>
          <w:i/>
          <w:sz w:val="22"/>
          <w:szCs w:val="22"/>
        </w:rPr>
        <w:t>genius</w:t>
      </w:r>
      <w:r w:rsidR="000E3C79" w:rsidRPr="003C282F">
        <w:rPr>
          <w:rFonts w:ascii="Arial" w:hAnsi="Arial" w:cs="Arial"/>
          <w:sz w:val="22"/>
          <w:szCs w:val="22"/>
        </w:rPr>
        <w:t>) oder Wollnashorn (</w:t>
      </w:r>
      <w:r w:rsidR="00565272" w:rsidRPr="003C282F">
        <w:rPr>
          <w:rFonts w:ascii="Arial" w:hAnsi="Arial" w:cs="Arial"/>
          <w:i/>
          <w:sz w:val="22"/>
          <w:szCs w:val="22"/>
        </w:rPr>
        <w:t>Coelodonta antiquitatis</w:t>
      </w:r>
      <w:r w:rsidR="000E3C79" w:rsidRPr="003C282F">
        <w:rPr>
          <w:rFonts w:ascii="Arial" w:hAnsi="Arial" w:cs="Arial"/>
          <w:sz w:val="22"/>
          <w:szCs w:val="22"/>
        </w:rPr>
        <w:t>).</w:t>
      </w:r>
    </w:p>
    <w:p w14:paraId="2DF8F236" w14:textId="77777777" w:rsidR="0098176B" w:rsidRPr="003C282F" w:rsidRDefault="0098176B">
      <w:pPr>
        <w:rPr>
          <w:rFonts w:ascii="Arial" w:hAnsi="Arial" w:cs="Arial"/>
          <w:sz w:val="22"/>
          <w:szCs w:val="22"/>
        </w:rPr>
      </w:pPr>
    </w:p>
    <w:p w14:paraId="4AB7471E" w14:textId="34394372" w:rsidR="000E3C79" w:rsidRPr="003C282F" w:rsidRDefault="002D16E6" w:rsidP="003C282F">
      <w:pPr>
        <w:jc w:val="both"/>
        <w:rPr>
          <w:rFonts w:ascii="Arial" w:hAnsi="Arial" w:cs="Arial"/>
          <w:sz w:val="22"/>
          <w:szCs w:val="22"/>
        </w:rPr>
      </w:pPr>
      <w:r w:rsidRPr="003C282F">
        <w:rPr>
          <w:rFonts w:ascii="Arial" w:hAnsi="Arial" w:cs="Arial"/>
          <w:sz w:val="22"/>
          <w:szCs w:val="22"/>
        </w:rPr>
        <w:t xml:space="preserve">(3) </w:t>
      </w:r>
      <w:r w:rsidR="001A1F4A" w:rsidRPr="003C282F">
        <w:rPr>
          <w:rFonts w:ascii="Arial" w:hAnsi="Arial" w:cs="Arial"/>
          <w:sz w:val="22"/>
          <w:szCs w:val="22"/>
        </w:rPr>
        <w:t>Zu Beginn der jetzigen Warmzeit, die an die Würm-Kaltzeit anschließt, waren Nashorn, Ele</w:t>
      </w:r>
      <w:r w:rsidR="003C282F">
        <w:rPr>
          <w:rFonts w:ascii="Arial" w:hAnsi="Arial" w:cs="Arial"/>
          <w:sz w:val="22"/>
          <w:szCs w:val="22"/>
        </w:rPr>
        <w:softHyphen/>
      </w:r>
      <w:r w:rsidR="001A1F4A" w:rsidRPr="003C282F">
        <w:rPr>
          <w:rFonts w:ascii="Arial" w:hAnsi="Arial" w:cs="Arial"/>
          <w:sz w:val="22"/>
          <w:szCs w:val="22"/>
        </w:rPr>
        <w:t>fant, Europäischer Wasserbüffel und Flusspferd in Europa ausgestorben. Dafür verant</w:t>
      </w:r>
      <w:r w:rsidR="003C282F">
        <w:rPr>
          <w:rFonts w:ascii="Arial" w:hAnsi="Arial" w:cs="Arial"/>
          <w:sz w:val="22"/>
          <w:szCs w:val="22"/>
        </w:rPr>
        <w:softHyphen/>
      </w:r>
      <w:r w:rsidR="001A1F4A" w:rsidRPr="003C282F">
        <w:rPr>
          <w:rFonts w:ascii="Arial" w:hAnsi="Arial" w:cs="Arial"/>
          <w:sz w:val="22"/>
          <w:szCs w:val="22"/>
        </w:rPr>
        <w:t>wort</w:t>
      </w:r>
      <w:r w:rsidR="003C282F">
        <w:rPr>
          <w:rFonts w:ascii="Arial" w:hAnsi="Arial" w:cs="Arial"/>
          <w:sz w:val="22"/>
          <w:szCs w:val="22"/>
        </w:rPr>
        <w:softHyphen/>
      </w:r>
      <w:r w:rsidR="001A1F4A" w:rsidRPr="003C282F">
        <w:rPr>
          <w:rFonts w:ascii="Arial" w:hAnsi="Arial" w:cs="Arial"/>
          <w:sz w:val="22"/>
          <w:szCs w:val="22"/>
        </w:rPr>
        <w:t>lich war wohl weniger der Klimawechsel, denn der hatte in den vorangegangenen Warmzeiten keinen Einfluss auf den Bestand der Megaherbivoren gehabt. Die wesentliche Ursache dürfte vielmehr beim Menschen zu suchen sein. Der lebte zwar auch während der letzten Warmzeit, der Eem-Zeit (vor 1</w:t>
      </w:r>
      <w:r w:rsidR="000B6AB9">
        <w:rPr>
          <w:rFonts w:ascii="Arial" w:hAnsi="Arial" w:cs="Arial"/>
          <w:sz w:val="22"/>
          <w:szCs w:val="22"/>
        </w:rPr>
        <w:t>30</w:t>
      </w:r>
      <w:r w:rsidR="001A1F4A" w:rsidRPr="003C282F">
        <w:rPr>
          <w:rFonts w:ascii="Arial" w:hAnsi="Arial" w:cs="Arial"/>
          <w:sz w:val="22"/>
          <w:szCs w:val="22"/>
        </w:rPr>
        <w:t>.000-11</w:t>
      </w:r>
      <w:r w:rsidR="000B6AB9">
        <w:rPr>
          <w:rFonts w:ascii="Arial" w:hAnsi="Arial" w:cs="Arial"/>
          <w:sz w:val="22"/>
          <w:szCs w:val="22"/>
        </w:rPr>
        <w:t>9</w:t>
      </w:r>
      <w:r w:rsidR="001A1F4A" w:rsidRPr="003C282F">
        <w:rPr>
          <w:rFonts w:ascii="Arial" w:hAnsi="Arial" w:cs="Arial"/>
          <w:sz w:val="22"/>
          <w:szCs w:val="22"/>
        </w:rPr>
        <w:t>.000 Jahren) in Mitteleuropa, entwickelte aber erst während der letzten Kaltzeit effektive Fernwaffen</w:t>
      </w:r>
      <w:r w:rsidRPr="003C282F">
        <w:rPr>
          <w:rFonts w:ascii="Arial" w:hAnsi="Arial" w:cs="Arial"/>
          <w:sz w:val="22"/>
          <w:szCs w:val="22"/>
        </w:rPr>
        <w:t xml:space="preserve"> </w:t>
      </w:r>
      <w:r w:rsidR="001A1F4A" w:rsidRPr="003C282F">
        <w:rPr>
          <w:rFonts w:ascii="Arial" w:hAnsi="Arial" w:cs="Arial"/>
          <w:sz w:val="22"/>
          <w:szCs w:val="22"/>
        </w:rPr>
        <w:t xml:space="preserve">wie </w:t>
      </w:r>
      <w:r w:rsidRPr="003C282F">
        <w:rPr>
          <w:rFonts w:ascii="Arial" w:hAnsi="Arial" w:cs="Arial"/>
          <w:sz w:val="22"/>
          <w:szCs w:val="22"/>
        </w:rPr>
        <w:t>Pfeil und Bogen, Speer und Speerschleuder, gegen die auch noch so gute Waffen der Megaher</w:t>
      </w:r>
      <w:r w:rsidR="003C282F">
        <w:rPr>
          <w:rFonts w:ascii="Arial" w:hAnsi="Arial" w:cs="Arial"/>
          <w:sz w:val="22"/>
          <w:szCs w:val="22"/>
        </w:rPr>
        <w:softHyphen/>
      </w:r>
      <w:r w:rsidRPr="003C282F">
        <w:rPr>
          <w:rFonts w:ascii="Arial" w:hAnsi="Arial" w:cs="Arial"/>
          <w:sz w:val="22"/>
          <w:szCs w:val="22"/>
        </w:rPr>
        <w:t>bi</w:t>
      </w:r>
      <w:r w:rsidR="003C282F">
        <w:rPr>
          <w:rFonts w:ascii="Arial" w:hAnsi="Arial" w:cs="Arial"/>
          <w:sz w:val="22"/>
          <w:szCs w:val="22"/>
        </w:rPr>
        <w:softHyphen/>
      </w:r>
      <w:r w:rsidRPr="003C282F">
        <w:rPr>
          <w:rFonts w:ascii="Arial" w:hAnsi="Arial" w:cs="Arial"/>
          <w:sz w:val="22"/>
          <w:szCs w:val="22"/>
        </w:rPr>
        <w:t xml:space="preserve">voren wie große Hufe, Gehörn oder Geweih nichts ausrichten konnten. </w:t>
      </w:r>
    </w:p>
    <w:p w14:paraId="51A0FBA4" w14:textId="77777777" w:rsidR="000E3C79" w:rsidRPr="003C282F" w:rsidRDefault="000E3C79">
      <w:pPr>
        <w:rPr>
          <w:rFonts w:ascii="Arial" w:hAnsi="Arial" w:cs="Arial"/>
          <w:sz w:val="22"/>
          <w:szCs w:val="22"/>
        </w:rPr>
      </w:pPr>
    </w:p>
    <w:p w14:paraId="4E4397BF" w14:textId="132BC5D3" w:rsidR="002D16E6" w:rsidRPr="003C282F" w:rsidRDefault="002D16E6" w:rsidP="000D44C1">
      <w:pPr>
        <w:jc w:val="both"/>
        <w:rPr>
          <w:rFonts w:ascii="Arial" w:hAnsi="Arial" w:cs="Arial"/>
          <w:sz w:val="22"/>
          <w:szCs w:val="22"/>
        </w:rPr>
      </w:pPr>
      <w:r w:rsidRPr="003C282F">
        <w:rPr>
          <w:rFonts w:ascii="Arial" w:hAnsi="Arial" w:cs="Arial"/>
          <w:sz w:val="22"/>
          <w:szCs w:val="22"/>
        </w:rPr>
        <w:t>(4) Eine Arbeitsgruppe um E. A. Pearce zeigte 2023 anhand umfangreicher Pollenunter</w:t>
      </w:r>
      <w:r w:rsidR="000D44C1">
        <w:rPr>
          <w:rFonts w:ascii="Arial" w:hAnsi="Arial" w:cs="Arial"/>
          <w:sz w:val="22"/>
          <w:szCs w:val="22"/>
        </w:rPr>
        <w:softHyphen/>
      </w:r>
      <w:r w:rsidRPr="003C282F">
        <w:rPr>
          <w:rFonts w:ascii="Arial" w:hAnsi="Arial" w:cs="Arial"/>
          <w:sz w:val="22"/>
          <w:szCs w:val="22"/>
        </w:rPr>
        <w:t>su</w:t>
      </w:r>
      <w:r w:rsidR="000D44C1">
        <w:rPr>
          <w:rFonts w:ascii="Arial" w:hAnsi="Arial" w:cs="Arial"/>
          <w:sz w:val="22"/>
          <w:szCs w:val="22"/>
        </w:rPr>
        <w:softHyphen/>
      </w:r>
      <w:r w:rsidRPr="003C282F">
        <w:rPr>
          <w:rFonts w:ascii="Arial" w:hAnsi="Arial" w:cs="Arial"/>
          <w:sz w:val="22"/>
          <w:szCs w:val="22"/>
        </w:rPr>
        <w:t>chun</w:t>
      </w:r>
      <w:r w:rsidR="000D44C1">
        <w:rPr>
          <w:rFonts w:ascii="Arial" w:hAnsi="Arial" w:cs="Arial"/>
          <w:sz w:val="22"/>
          <w:szCs w:val="22"/>
        </w:rPr>
        <w:softHyphen/>
      </w:r>
      <w:r w:rsidRPr="003C282F">
        <w:rPr>
          <w:rFonts w:ascii="Arial" w:hAnsi="Arial" w:cs="Arial"/>
          <w:sz w:val="22"/>
          <w:szCs w:val="22"/>
        </w:rPr>
        <w:t>gen, dass Mitteleuropa in den Warmzeiten</w:t>
      </w:r>
      <w:r w:rsidR="00831A06">
        <w:rPr>
          <w:rFonts w:ascii="Arial" w:hAnsi="Arial" w:cs="Arial"/>
          <w:sz w:val="22"/>
          <w:szCs w:val="22"/>
        </w:rPr>
        <w:t xml:space="preserve"> neben wenigen dichten Waldflächen</w:t>
      </w:r>
      <w:r w:rsidRPr="003C282F">
        <w:rPr>
          <w:rFonts w:ascii="Arial" w:hAnsi="Arial" w:cs="Arial"/>
          <w:sz w:val="22"/>
          <w:szCs w:val="22"/>
        </w:rPr>
        <w:t xml:space="preserve"> </w:t>
      </w:r>
      <w:r w:rsidR="003C282F">
        <w:rPr>
          <w:rFonts w:ascii="Arial" w:hAnsi="Arial" w:cs="Arial"/>
          <w:sz w:val="22"/>
          <w:szCs w:val="22"/>
        </w:rPr>
        <w:t xml:space="preserve">vor allem </w:t>
      </w:r>
      <w:r w:rsidR="000B6AB9">
        <w:rPr>
          <w:rFonts w:ascii="Arial" w:hAnsi="Arial" w:cs="Arial"/>
          <w:sz w:val="22"/>
          <w:szCs w:val="22"/>
        </w:rPr>
        <w:t xml:space="preserve">mehr oder weniger </w:t>
      </w:r>
      <w:r w:rsidRPr="003C282F">
        <w:rPr>
          <w:rFonts w:ascii="Arial" w:hAnsi="Arial" w:cs="Arial"/>
          <w:sz w:val="22"/>
          <w:szCs w:val="22"/>
        </w:rPr>
        <w:t xml:space="preserve">offene Waldlandschaften und baumfreie Graslandschaften </w:t>
      </w:r>
      <w:r w:rsidR="00831A06">
        <w:rPr>
          <w:rFonts w:ascii="Arial" w:hAnsi="Arial" w:cs="Arial"/>
          <w:sz w:val="22"/>
          <w:szCs w:val="22"/>
        </w:rPr>
        <w:t>aufwies</w:t>
      </w:r>
      <w:r w:rsidRPr="003C282F">
        <w:rPr>
          <w:rFonts w:ascii="Arial" w:hAnsi="Arial" w:cs="Arial"/>
          <w:sz w:val="22"/>
          <w:szCs w:val="22"/>
        </w:rPr>
        <w:t>. Ursa</w:t>
      </w:r>
      <w:r w:rsidR="000B6AB9">
        <w:rPr>
          <w:rFonts w:ascii="Arial" w:hAnsi="Arial" w:cs="Arial"/>
          <w:sz w:val="22"/>
          <w:szCs w:val="22"/>
        </w:rPr>
        <w:softHyphen/>
      </w:r>
      <w:r w:rsidRPr="003C282F">
        <w:rPr>
          <w:rFonts w:ascii="Arial" w:hAnsi="Arial" w:cs="Arial"/>
          <w:sz w:val="22"/>
          <w:szCs w:val="22"/>
        </w:rPr>
        <w:t>che dafür war die star</w:t>
      </w:r>
      <w:r w:rsidR="00831A06">
        <w:rPr>
          <w:rFonts w:ascii="Arial" w:hAnsi="Arial" w:cs="Arial"/>
          <w:sz w:val="22"/>
          <w:szCs w:val="22"/>
        </w:rPr>
        <w:softHyphen/>
      </w:r>
      <w:r w:rsidRPr="003C282F">
        <w:rPr>
          <w:rFonts w:ascii="Arial" w:hAnsi="Arial" w:cs="Arial"/>
          <w:sz w:val="22"/>
          <w:szCs w:val="22"/>
        </w:rPr>
        <w:t>ke Beweidung durch Megaherbivoren. Dagegen breitete sich nach dem Ende der Würm-Kaltzeit vor etwa 12.000 Jahren in Mitteleuropa dichter Wald aus, denn der Bestand der ver</w:t>
      </w:r>
      <w:r w:rsidR="00636AE1">
        <w:rPr>
          <w:rFonts w:ascii="Arial" w:hAnsi="Arial" w:cs="Arial"/>
          <w:sz w:val="22"/>
          <w:szCs w:val="22"/>
        </w:rPr>
        <w:softHyphen/>
      </w:r>
      <w:r w:rsidRPr="003C282F">
        <w:rPr>
          <w:rFonts w:ascii="Arial" w:hAnsi="Arial" w:cs="Arial"/>
          <w:sz w:val="22"/>
          <w:szCs w:val="22"/>
        </w:rPr>
        <w:t>bliebenen großen Pflanzen</w:t>
      </w:r>
      <w:r w:rsidR="000D44C1">
        <w:rPr>
          <w:rFonts w:ascii="Arial" w:hAnsi="Arial" w:cs="Arial"/>
          <w:sz w:val="22"/>
          <w:szCs w:val="22"/>
        </w:rPr>
        <w:softHyphen/>
      </w:r>
      <w:r w:rsidRPr="003C282F">
        <w:rPr>
          <w:rFonts w:ascii="Arial" w:hAnsi="Arial" w:cs="Arial"/>
          <w:sz w:val="22"/>
          <w:szCs w:val="22"/>
        </w:rPr>
        <w:t>fresser reichte nicht aus, um den Jungwuchs der Bäume zurück</w:t>
      </w:r>
      <w:r w:rsidR="00636AE1">
        <w:rPr>
          <w:rFonts w:ascii="Arial" w:hAnsi="Arial" w:cs="Arial"/>
          <w:sz w:val="22"/>
          <w:szCs w:val="22"/>
        </w:rPr>
        <w:softHyphen/>
      </w:r>
      <w:r w:rsidRPr="003C282F">
        <w:rPr>
          <w:rFonts w:ascii="Arial" w:hAnsi="Arial" w:cs="Arial"/>
          <w:sz w:val="22"/>
          <w:szCs w:val="22"/>
        </w:rPr>
        <w:t>zudrängen.</w:t>
      </w:r>
      <w:r w:rsidR="00AA25D9" w:rsidRPr="003C282F">
        <w:rPr>
          <w:rFonts w:ascii="Arial" w:hAnsi="Arial" w:cs="Arial"/>
          <w:sz w:val="22"/>
          <w:szCs w:val="22"/>
        </w:rPr>
        <w:t xml:space="preserve"> </w:t>
      </w:r>
    </w:p>
    <w:p w14:paraId="1D17D14F" w14:textId="77777777" w:rsidR="002D16E6" w:rsidRPr="003C282F" w:rsidRDefault="002D16E6">
      <w:pPr>
        <w:rPr>
          <w:rFonts w:ascii="Arial" w:hAnsi="Arial" w:cs="Arial"/>
          <w:sz w:val="22"/>
          <w:szCs w:val="22"/>
        </w:rPr>
      </w:pPr>
    </w:p>
    <w:p w14:paraId="4ACDF29F" w14:textId="6648E49E" w:rsidR="002D16E6" w:rsidRPr="003C282F" w:rsidRDefault="002D16E6" w:rsidP="000D44C1">
      <w:pPr>
        <w:jc w:val="both"/>
        <w:rPr>
          <w:rFonts w:ascii="Arial" w:hAnsi="Arial" w:cs="Arial"/>
          <w:sz w:val="22"/>
          <w:szCs w:val="22"/>
        </w:rPr>
      </w:pPr>
      <w:r w:rsidRPr="003C282F">
        <w:rPr>
          <w:rFonts w:ascii="Arial" w:hAnsi="Arial" w:cs="Arial"/>
          <w:sz w:val="22"/>
          <w:szCs w:val="22"/>
        </w:rPr>
        <w:t xml:space="preserve">(5) </w:t>
      </w:r>
      <w:r w:rsidR="000D44C1">
        <w:rPr>
          <w:rFonts w:ascii="Arial" w:hAnsi="Arial" w:cs="Arial"/>
          <w:sz w:val="22"/>
          <w:szCs w:val="22"/>
        </w:rPr>
        <w:t xml:space="preserve">Den </w:t>
      </w:r>
      <w:r w:rsidRPr="003C282F">
        <w:rPr>
          <w:rFonts w:ascii="Arial" w:hAnsi="Arial" w:cs="Arial"/>
          <w:sz w:val="22"/>
          <w:szCs w:val="22"/>
        </w:rPr>
        <w:t xml:space="preserve">Pflanzen stehen vor allem zwei Strategien zur Verfügung, um sich </w:t>
      </w:r>
      <w:r w:rsidR="00B97C0C" w:rsidRPr="003C282F">
        <w:rPr>
          <w:rFonts w:ascii="Arial" w:hAnsi="Arial" w:cs="Arial"/>
          <w:sz w:val="22"/>
          <w:szCs w:val="22"/>
        </w:rPr>
        <w:t>ihrer Fressfeinde zu erwehren: Wehrhaftigkeit (z. B. durch Gifte oder Stacheln) oder Wüchsigkeit (rasche Aus</w:t>
      </w:r>
      <w:r w:rsidR="000B6AB9">
        <w:rPr>
          <w:rFonts w:ascii="Arial" w:hAnsi="Arial" w:cs="Arial"/>
          <w:sz w:val="22"/>
          <w:szCs w:val="22"/>
        </w:rPr>
        <w:softHyphen/>
      </w:r>
      <w:r w:rsidR="00B97C0C" w:rsidRPr="003C282F">
        <w:rPr>
          <w:rFonts w:ascii="Arial" w:hAnsi="Arial" w:cs="Arial"/>
          <w:sz w:val="22"/>
          <w:szCs w:val="22"/>
        </w:rPr>
        <w:t>breitung durch Samen oder Ausläufer, rasches Wachstum). Weidetiere lassen die erste Grup</w:t>
      </w:r>
      <w:r w:rsidR="000B6AB9">
        <w:rPr>
          <w:rFonts w:ascii="Arial" w:hAnsi="Arial" w:cs="Arial"/>
          <w:sz w:val="22"/>
          <w:szCs w:val="22"/>
        </w:rPr>
        <w:softHyphen/>
      </w:r>
      <w:r w:rsidR="00B97C0C" w:rsidRPr="003C282F">
        <w:rPr>
          <w:rFonts w:ascii="Arial" w:hAnsi="Arial" w:cs="Arial"/>
          <w:sz w:val="22"/>
          <w:szCs w:val="22"/>
        </w:rPr>
        <w:t>pe stehen und halten die zweite Gruppe kurz. Wenn sie fehlen, wuchern die stark wüchsigen Pflanzen die Landschaft zu und verdrängen die wehrhaften, aber schwach wüchsi</w:t>
      </w:r>
      <w:r w:rsidR="000D44C1">
        <w:rPr>
          <w:rFonts w:ascii="Arial" w:hAnsi="Arial" w:cs="Arial"/>
          <w:sz w:val="22"/>
          <w:szCs w:val="22"/>
        </w:rPr>
        <w:softHyphen/>
      </w:r>
      <w:r w:rsidR="00B97C0C" w:rsidRPr="003C282F">
        <w:rPr>
          <w:rFonts w:ascii="Arial" w:hAnsi="Arial" w:cs="Arial"/>
          <w:sz w:val="22"/>
          <w:szCs w:val="22"/>
        </w:rPr>
        <w:t xml:space="preserve">gen. </w:t>
      </w:r>
      <w:r w:rsidR="006A7EEC">
        <w:rPr>
          <w:rFonts w:ascii="Arial" w:hAnsi="Arial" w:cs="Arial"/>
          <w:sz w:val="22"/>
          <w:szCs w:val="22"/>
        </w:rPr>
        <w:t xml:space="preserve">Nach einiger Zeit entsteht dichter Wald. </w:t>
      </w:r>
      <w:r w:rsidR="00B97C0C" w:rsidRPr="003C282F">
        <w:rPr>
          <w:rFonts w:ascii="Arial" w:hAnsi="Arial" w:cs="Arial"/>
          <w:sz w:val="22"/>
          <w:szCs w:val="22"/>
        </w:rPr>
        <w:t>Naturschutzgebiete werden heute oft ein- bis zweimal im Jahr gemäht, um die stark wüch</w:t>
      </w:r>
      <w:r w:rsidR="000D44C1">
        <w:rPr>
          <w:rFonts w:ascii="Arial" w:hAnsi="Arial" w:cs="Arial"/>
          <w:sz w:val="22"/>
          <w:szCs w:val="22"/>
        </w:rPr>
        <w:softHyphen/>
      </w:r>
      <w:r w:rsidR="00B97C0C" w:rsidRPr="003C282F">
        <w:rPr>
          <w:rFonts w:ascii="Arial" w:hAnsi="Arial" w:cs="Arial"/>
          <w:sz w:val="22"/>
          <w:szCs w:val="22"/>
        </w:rPr>
        <w:t>sigen Pflanzen in Schach zu halten; dabei werden aber auch die schwach wüchsigen Arten abgeschnitten.</w:t>
      </w:r>
    </w:p>
    <w:p w14:paraId="7224F714" w14:textId="77777777" w:rsidR="00AA25D9" w:rsidRPr="003C282F" w:rsidRDefault="00AA25D9">
      <w:pPr>
        <w:rPr>
          <w:rFonts w:ascii="Arial" w:hAnsi="Arial" w:cs="Arial"/>
          <w:sz w:val="22"/>
          <w:szCs w:val="22"/>
        </w:rPr>
      </w:pPr>
    </w:p>
    <w:p w14:paraId="7EF90411" w14:textId="18DB90CE" w:rsidR="00AA25D9" w:rsidRPr="003C282F" w:rsidRDefault="00AA25D9" w:rsidP="000D44C1">
      <w:pPr>
        <w:jc w:val="both"/>
        <w:rPr>
          <w:rFonts w:ascii="Arial" w:hAnsi="Arial" w:cs="Arial"/>
          <w:sz w:val="22"/>
          <w:szCs w:val="22"/>
        </w:rPr>
      </w:pPr>
      <w:r w:rsidRPr="003C282F">
        <w:rPr>
          <w:rFonts w:ascii="Arial" w:hAnsi="Arial" w:cs="Arial"/>
          <w:sz w:val="22"/>
          <w:szCs w:val="22"/>
        </w:rPr>
        <w:t xml:space="preserve">(6) Bei der Mahd werden alle Pflanzen in gleicher Höhe </w:t>
      </w:r>
      <w:r w:rsidR="000B6AB9">
        <w:rPr>
          <w:rFonts w:ascii="Arial" w:hAnsi="Arial" w:cs="Arial"/>
          <w:sz w:val="22"/>
          <w:szCs w:val="22"/>
        </w:rPr>
        <w:t>gekappt</w:t>
      </w:r>
      <w:r w:rsidRPr="003C282F">
        <w:rPr>
          <w:rFonts w:ascii="Arial" w:hAnsi="Arial" w:cs="Arial"/>
          <w:sz w:val="22"/>
          <w:szCs w:val="22"/>
        </w:rPr>
        <w:t>. Das geschieht so schnell, dass dabei au</w:t>
      </w:r>
      <w:r w:rsidR="000D44C1">
        <w:rPr>
          <w:rFonts w:ascii="Arial" w:hAnsi="Arial" w:cs="Arial"/>
          <w:sz w:val="22"/>
          <w:szCs w:val="22"/>
        </w:rPr>
        <w:t>ch</w:t>
      </w:r>
      <w:r w:rsidRPr="003C282F">
        <w:rPr>
          <w:rFonts w:ascii="Arial" w:hAnsi="Arial" w:cs="Arial"/>
          <w:sz w:val="22"/>
          <w:szCs w:val="22"/>
        </w:rPr>
        <w:t xml:space="preserve"> viele Tiere getötet werden. Dagegen „mähen“ Megaherbivoren wie in Zeitlupe und lassen wehrhafte Pflanzen stehen. Außerdem erzeugen sie mit ihren Hufen Trittsiegel, also Vertiefungen, in denen Samen geschützt heranwachsen können, und düngen den Boden mit ihrem Kot.</w:t>
      </w:r>
      <w:r w:rsidR="00F469F1" w:rsidRPr="003C282F">
        <w:rPr>
          <w:rFonts w:ascii="Arial" w:hAnsi="Arial" w:cs="Arial"/>
          <w:sz w:val="22"/>
          <w:szCs w:val="22"/>
        </w:rPr>
        <w:t xml:space="preserve"> Untersuchungen zeigen, dass extensiv genutzte Flächen (z. B. durch Bewei</w:t>
      </w:r>
      <w:r w:rsidR="000B6AB9">
        <w:rPr>
          <w:rFonts w:ascii="Arial" w:hAnsi="Arial" w:cs="Arial"/>
          <w:sz w:val="22"/>
          <w:szCs w:val="22"/>
        </w:rPr>
        <w:softHyphen/>
      </w:r>
      <w:r w:rsidR="00F469F1" w:rsidRPr="003C282F">
        <w:rPr>
          <w:rFonts w:ascii="Arial" w:hAnsi="Arial" w:cs="Arial"/>
          <w:sz w:val="22"/>
          <w:szCs w:val="22"/>
        </w:rPr>
        <w:t>dung mit nicht zu wenigen und nicht zu vielen Megaherbivoren) eine erheblich größere Arten</w:t>
      </w:r>
      <w:r w:rsidR="000B6AB9">
        <w:rPr>
          <w:rFonts w:ascii="Arial" w:hAnsi="Arial" w:cs="Arial"/>
          <w:sz w:val="22"/>
          <w:szCs w:val="22"/>
        </w:rPr>
        <w:softHyphen/>
      </w:r>
      <w:r w:rsidR="00F469F1" w:rsidRPr="003C282F">
        <w:rPr>
          <w:rFonts w:ascii="Arial" w:hAnsi="Arial" w:cs="Arial"/>
          <w:sz w:val="22"/>
          <w:szCs w:val="22"/>
        </w:rPr>
        <w:t>vielfalt zeigen als Flächen, die sich selbst überlassen bleiben.</w:t>
      </w:r>
    </w:p>
    <w:p w14:paraId="41EC2FDC" w14:textId="77777777" w:rsidR="00B97C0C" w:rsidRPr="003C282F" w:rsidRDefault="00B97C0C">
      <w:pPr>
        <w:rPr>
          <w:rFonts w:ascii="Arial" w:hAnsi="Arial" w:cs="Arial"/>
          <w:sz w:val="22"/>
          <w:szCs w:val="22"/>
        </w:rPr>
      </w:pPr>
    </w:p>
    <w:p w14:paraId="58900657" w14:textId="2FEB05BE" w:rsidR="00B97C0C" w:rsidRPr="000D44C1" w:rsidRDefault="00B97C0C">
      <w:pPr>
        <w:rPr>
          <w:rFonts w:ascii="Arial" w:hAnsi="Arial" w:cs="Arial"/>
          <w:b/>
          <w:bCs/>
          <w:sz w:val="22"/>
          <w:szCs w:val="22"/>
        </w:rPr>
      </w:pPr>
      <w:r w:rsidRPr="000D44C1">
        <w:rPr>
          <w:rFonts w:ascii="Arial" w:hAnsi="Arial" w:cs="Arial"/>
          <w:b/>
          <w:bCs/>
          <w:sz w:val="22"/>
          <w:szCs w:val="22"/>
        </w:rPr>
        <w:lastRenderedPageBreak/>
        <w:t>Aufgaben:</w:t>
      </w:r>
    </w:p>
    <w:p w14:paraId="6ACCF84E" w14:textId="77777777" w:rsidR="00AA25D9" w:rsidRPr="003C282F" w:rsidRDefault="00AA25D9">
      <w:pPr>
        <w:rPr>
          <w:rFonts w:ascii="Arial" w:hAnsi="Arial" w:cs="Arial"/>
          <w:sz w:val="22"/>
          <w:szCs w:val="22"/>
        </w:rPr>
      </w:pPr>
    </w:p>
    <w:p w14:paraId="50B0C55D" w14:textId="718F6514" w:rsidR="00AA25D9" w:rsidRPr="003C282F" w:rsidRDefault="00AA25D9" w:rsidP="00E02C7F">
      <w:pPr>
        <w:jc w:val="both"/>
        <w:rPr>
          <w:rFonts w:ascii="Arial" w:hAnsi="Arial" w:cs="Arial"/>
          <w:i/>
          <w:iCs/>
          <w:sz w:val="22"/>
          <w:szCs w:val="22"/>
        </w:rPr>
      </w:pPr>
      <w:r w:rsidRPr="003C282F">
        <w:rPr>
          <w:rFonts w:ascii="Arial" w:hAnsi="Arial" w:cs="Arial"/>
          <w:i/>
          <w:iCs/>
          <w:sz w:val="22"/>
          <w:szCs w:val="22"/>
        </w:rPr>
        <w:t>Belegen Sie Ihre Antworten, indem Sie die Quellen angeben (z. B. Internet-</w:t>
      </w:r>
      <w:r w:rsidR="00E02C7F">
        <w:rPr>
          <w:rFonts w:ascii="Arial" w:hAnsi="Arial" w:cs="Arial"/>
          <w:i/>
          <w:iCs/>
          <w:sz w:val="22"/>
          <w:szCs w:val="22"/>
        </w:rPr>
        <w:t>Adresse</w:t>
      </w:r>
      <w:r w:rsidRPr="003C282F">
        <w:rPr>
          <w:rFonts w:ascii="Arial" w:hAnsi="Arial" w:cs="Arial"/>
          <w:i/>
          <w:iCs/>
          <w:sz w:val="22"/>
          <w:szCs w:val="22"/>
        </w:rPr>
        <w:t xml:space="preserve"> oder die </w:t>
      </w:r>
      <w:r w:rsidR="00F469F1" w:rsidRPr="003C282F">
        <w:rPr>
          <w:rFonts w:ascii="Arial" w:hAnsi="Arial" w:cs="Arial"/>
          <w:i/>
          <w:iCs/>
          <w:sz w:val="22"/>
          <w:szCs w:val="22"/>
        </w:rPr>
        <w:t>Absatznummer im Informationstext</w:t>
      </w:r>
      <w:r w:rsidR="00E02C7F">
        <w:rPr>
          <w:rFonts w:ascii="Arial" w:hAnsi="Arial" w:cs="Arial"/>
          <w:i/>
          <w:iCs/>
          <w:sz w:val="22"/>
          <w:szCs w:val="22"/>
        </w:rPr>
        <w:t xml:space="preserve"> oben</w:t>
      </w:r>
      <w:r w:rsidR="00F469F1" w:rsidRPr="003C282F">
        <w:rPr>
          <w:rFonts w:ascii="Arial" w:hAnsi="Arial" w:cs="Arial"/>
          <w:i/>
          <w:iCs/>
          <w:sz w:val="22"/>
          <w:szCs w:val="22"/>
        </w:rPr>
        <w:t>).</w:t>
      </w:r>
    </w:p>
    <w:p w14:paraId="48BFF1F5" w14:textId="77777777" w:rsidR="00AA25D9" w:rsidRPr="003C282F" w:rsidRDefault="00AA25D9">
      <w:pPr>
        <w:rPr>
          <w:rFonts w:ascii="Arial" w:hAnsi="Arial" w:cs="Arial"/>
          <w:sz w:val="22"/>
          <w:szCs w:val="22"/>
        </w:rPr>
      </w:pPr>
    </w:p>
    <w:p w14:paraId="74DBE3B0" w14:textId="457CB3E2" w:rsidR="00A64546" w:rsidRPr="003C282F" w:rsidRDefault="000D44C1" w:rsidP="000D44C1">
      <w:pPr>
        <w:jc w:val="both"/>
        <w:rPr>
          <w:rFonts w:ascii="Arial" w:hAnsi="Arial" w:cs="Arial"/>
          <w:sz w:val="22"/>
          <w:szCs w:val="22"/>
        </w:rPr>
      </w:pPr>
      <w:r>
        <w:rPr>
          <w:rFonts w:ascii="Arial" w:hAnsi="Arial" w:cs="Arial"/>
          <w:sz w:val="22"/>
          <w:szCs w:val="22"/>
        </w:rPr>
        <w:t>1</w:t>
      </w:r>
      <w:r>
        <w:rPr>
          <w:rFonts w:ascii="Arial" w:hAnsi="Arial" w:cs="Arial"/>
          <w:sz w:val="22"/>
          <w:szCs w:val="22"/>
        </w:rPr>
        <w:tab/>
      </w:r>
      <w:r w:rsidR="00A64546" w:rsidRPr="003C282F">
        <w:rPr>
          <w:rFonts w:ascii="Arial" w:hAnsi="Arial" w:cs="Arial"/>
          <w:sz w:val="22"/>
          <w:szCs w:val="22"/>
        </w:rPr>
        <w:t xml:space="preserve">Recherchieren Sie, welche der typischen Warmzeit-Megaherbivoren </w:t>
      </w:r>
      <w:r w:rsidR="00E02C7F">
        <w:rPr>
          <w:rFonts w:ascii="Arial" w:hAnsi="Arial" w:cs="Arial"/>
          <w:sz w:val="22"/>
          <w:szCs w:val="22"/>
        </w:rPr>
        <w:t xml:space="preserve">der Eem-Zeit </w:t>
      </w:r>
      <w:r w:rsidR="00E02C7F">
        <w:rPr>
          <w:rFonts w:ascii="Arial" w:hAnsi="Arial" w:cs="Arial"/>
          <w:sz w:val="22"/>
          <w:szCs w:val="22"/>
        </w:rPr>
        <w:tab/>
      </w:r>
      <w:r w:rsidR="00A64546" w:rsidRPr="003C282F">
        <w:rPr>
          <w:rFonts w:ascii="Arial" w:hAnsi="Arial" w:cs="Arial"/>
          <w:sz w:val="22"/>
          <w:szCs w:val="22"/>
        </w:rPr>
        <w:t xml:space="preserve">heute noch natürlicherweise in Mitteleuropa vorkommen. Ermitteln Sie den Zeitpunkt </w:t>
      </w:r>
      <w:r w:rsidR="00E02C7F">
        <w:rPr>
          <w:rFonts w:ascii="Arial" w:hAnsi="Arial" w:cs="Arial"/>
          <w:sz w:val="22"/>
          <w:szCs w:val="22"/>
        </w:rPr>
        <w:tab/>
      </w:r>
      <w:r w:rsidR="00A64546" w:rsidRPr="003C282F">
        <w:rPr>
          <w:rFonts w:ascii="Arial" w:hAnsi="Arial" w:cs="Arial"/>
          <w:sz w:val="22"/>
          <w:szCs w:val="22"/>
        </w:rPr>
        <w:t>für das Aussterben des Auerochsen.</w:t>
      </w:r>
    </w:p>
    <w:p w14:paraId="43892116" w14:textId="77777777" w:rsidR="00A64546" w:rsidRPr="003C282F" w:rsidRDefault="00A64546">
      <w:pPr>
        <w:rPr>
          <w:rFonts w:ascii="Arial" w:hAnsi="Arial" w:cs="Arial"/>
          <w:sz w:val="22"/>
          <w:szCs w:val="22"/>
        </w:rPr>
      </w:pPr>
    </w:p>
    <w:p w14:paraId="74C632CC" w14:textId="5685D401" w:rsidR="00B97C0C" w:rsidRPr="003C282F" w:rsidRDefault="000D44C1" w:rsidP="000D44C1">
      <w:pPr>
        <w:jc w:val="both"/>
        <w:rPr>
          <w:rFonts w:ascii="Arial" w:hAnsi="Arial" w:cs="Arial"/>
          <w:sz w:val="22"/>
          <w:szCs w:val="22"/>
        </w:rPr>
      </w:pPr>
      <w:r>
        <w:rPr>
          <w:rFonts w:ascii="Arial" w:hAnsi="Arial" w:cs="Arial"/>
          <w:sz w:val="22"/>
          <w:szCs w:val="22"/>
        </w:rPr>
        <w:t>2</w:t>
      </w:r>
      <w:r>
        <w:rPr>
          <w:rFonts w:ascii="Arial" w:hAnsi="Arial" w:cs="Arial"/>
          <w:sz w:val="22"/>
          <w:szCs w:val="22"/>
        </w:rPr>
        <w:tab/>
      </w:r>
      <w:r w:rsidR="00B97C0C" w:rsidRPr="003C282F">
        <w:rPr>
          <w:rFonts w:ascii="Arial" w:hAnsi="Arial" w:cs="Arial"/>
          <w:sz w:val="22"/>
          <w:szCs w:val="22"/>
        </w:rPr>
        <w:t xml:space="preserve">Recherchieren Sie Eigenschaften der folgenden Pflanzenarten und teilen Sie diese </w:t>
      </w:r>
      <w:r>
        <w:rPr>
          <w:rFonts w:ascii="Arial" w:hAnsi="Arial" w:cs="Arial"/>
          <w:sz w:val="22"/>
          <w:szCs w:val="22"/>
        </w:rPr>
        <w:tab/>
      </w:r>
      <w:r w:rsidR="00B97C0C" w:rsidRPr="003C282F">
        <w:rPr>
          <w:rFonts w:ascii="Arial" w:hAnsi="Arial" w:cs="Arial"/>
          <w:sz w:val="22"/>
          <w:szCs w:val="22"/>
        </w:rPr>
        <w:t xml:space="preserve">begründet den Kategorien „hohe Wüchsigkeit“ bzw. „Wehrhaftigkeit“ zu: Einjähriges </w:t>
      </w:r>
      <w:r>
        <w:rPr>
          <w:rFonts w:ascii="Arial" w:hAnsi="Arial" w:cs="Arial"/>
          <w:sz w:val="22"/>
          <w:szCs w:val="22"/>
        </w:rPr>
        <w:tab/>
      </w:r>
      <w:r w:rsidR="00B97C0C" w:rsidRPr="003C282F">
        <w:rPr>
          <w:rFonts w:ascii="Arial" w:hAnsi="Arial" w:cs="Arial"/>
          <w:sz w:val="22"/>
          <w:szCs w:val="22"/>
        </w:rPr>
        <w:t>Rispen</w:t>
      </w:r>
      <w:r>
        <w:rPr>
          <w:rFonts w:ascii="Arial" w:hAnsi="Arial" w:cs="Arial"/>
          <w:sz w:val="22"/>
          <w:szCs w:val="22"/>
        </w:rPr>
        <w:softHyphen/>
      </w:r>
      <w:r w:rsidR="00B97C0C" w:rsidRPr="003C282F">
        <w:rPr>
          <w:rFonts w:ascii="Arial" w:hAnsi="Arial" w:cs="Arial"/>
          <w:sz w:val="22"/>
          <w:szCs w:val="22"/>
        </w:rPr>
        <w:t>gras (</w:t>
      </w:r>
      <w:r w:rsidR="00B97C0C" w:rsidRPr="003C282F">
        <w:rPr>
          <w:rFonts w:ascii="Arial" w:hAnsi="Arial" w:cs="Arial"/>
          <w:i/>
          <w:sz w:val="22"/>
          <w:szCs w:val="22"/>
        </w:rPr>
        <w:t>Poa annua</w:t>
      </w:r>
      <w:r w:rsidR="00B97C0C" w:rsidRPr="003C282F">
        <w:rPr>
          <w:rFonts w:ascii="Arial" w:hAnsi="Arial" w:cs="Arial"/>
          <w:sz w:val="22"/>
          <w:szCs w:val="22"/>
        </w:rPr>
        <w:t>), Silberdistel (</w:t>
      </w:r>
      <w:r w:rsidR="00B97C0C" w:rsidRPr="003C282F">
        <w:rPr>
          <w:rFonts w:ascii="Arial" w:hAnsi="Arial" w:cs="Arial"/>
          <w:i/>
          <w:sz w:val="22"/>
          <w:szCs w:val="22"/>
        </w:rPr>
        <w:t>Carlina acaulis</w:t>
      </w:r>
      <w:r w:rsidR="00B97C0C" w:rsidRPr="003C282F">
        <w:rPr>
          <w:rFonts w:ascii="Arial" w:hAnsi="Arial" w:cs="Arial"/>
          <w:sz w:val="22"/>
          <w:szCs w:val="22"/>
        </w:rPr>
        <w:t>), Sibirische Schwertlilie (</w:t>
      </w:r>
      <w:r w:rsidR="00B97C0C" w:rsidRPr="003C282F">
        <w:rPr>
          <w:rFonts w:ascii="Arial" w:hAnsi="Arial" w:cs="Arial"/>
          <w:i/>
          <w:sz w:val="22"/>
          <w:szCs w:val="22"/>
        </w:rPr>
        <w:t xml:space="preserve">Iris </w:t>
      </w:r>
      <w:r>
        <w:rPr>
          <w:rFonts w:ascii="Arial" w:hAnsi="Arial" w:cs="Arial"/>
          <w:i/>
          <w:sz w:val="22"/>
          <w:szCs w:val="22"/>
        </w:rPr>
        <w:tab/>
      </w:r>
      <w:r w:rsidR="00B97C0C" w:rsidRPr="003C282F">
        <w:rPr>
          <w:rFonts w:ascii="Arial" w:hAnsi="Arial" w:cs="Arial"/>
          <w:i/>
          <w:sz w:val="22"/>
          <w:szCs w:val="22"/>
        </w:rPr>
        <w:t>sibirica</w:t>
      </w:r>
      <w:r w:rsidR="00B97C0C" w:rsidRPr="003C282F">
        <w:rPr>
          <w:rFonts w:ascii="Arial" w:hAnsi="Arial" w:cs="Arial"/>
          <w:sz w:val="22"/>
          <w:szCs w:val="22"/>
        </w:rPr>
        <w:t xml:space="preserve">), </w:t>
      </w:r>
      <w:r w:rsidR="008B03EE" w:rsidRPr="003C282F">
        <w:rPr>
          <w:rFonts w:ascii="Arial" w:hAnsi="Arial" w:cs="Arial"/>
          <w:sz w:val="22"/>
          <w:szCs w:val="22"/>
        </w:rPr>
        <w:t>Echte Nelkenwurz (</w:t>
      </w:r>
      <w:r w:rsidR="008B03EE" w:rsidRPr="003C282F">
        <w:rPr>
          <w:rFonts w:ascii="Arial" w:hAnsi="Arial" w:cs="Arial"/>
          <w:i/>
          <w:iCs/>
          <w:sz w:val="22"/>
          <w:szCs w:val="22"/>
        </w:rPr>
        <w:t>Geum urbanum</w:t>
      </w:r>
      <w:r w:rsidR="008B03EE" w:rsidRPr="003C282F">
        <w:rPr>
          <w:rFonts w:ascii="Arial" w:hAnsi="Arial" w:cs="Arial"/>
          <w:sz w:val="22"/>
          <w:szCs w:val="22"/>
        </w:rPr>
        <w:t>).</w:t>
      </w:r>
    </w:p>
    <w:p w14:paraId="11797102" w14:textId="77777777" w:rsidR="008B03EE" w:rsidRPr="003C282F" w:rsidRDefault="008B03EE">
      <w:pPr>
        <w:rPr>
          <w:rFonts w:ascii="Arial" w:hAnsi="Arial" w:cs="Arial"/>
          <w:sz w:val="22"/>
          <w:szCs w:val="22"/>
        </w:rPr>
      </w:pPr>
    </w:p>
    <w:p w14:paraId="0B4F9B2F" w14:textId="072AA3D9" w:rsidR="008B03EE" w:rsidRPr="003C282F" w:rsidRDefault="000D44C1" w:rsidP="000D44C1">
      <w:pPr>
        <w:spacing w:after="120"/>
        <w:jc w:val="both"/>
        <w:rPr>
          <w:rFonts w:ascii="Arial" w:hAnsi="Arial" w:cs="Arial"/>
          <w:sz w:val="22"/>
          <w:szCs w:val="22"/>
        </w:rPr>
      </w:pPr>
      <w:r>
        <w:rPr>
          <w:rFonts w:ascii="Arial" w:hAnsi="Arial" w:cs="Arial"/>
          <w:sz w:val="22"/>
          <w:szCs w:val="22"/>
        </w:rPr>
        <w:t>3</w:t>
      </w:r>
      <w:r>
        <w:rPr>
          <w:rFonts w:ascii="Arial" w:hAnsi="Arial" w:cs="Arial"/>
          <w:sz w:val="22"/>
          <w:szCs w:val="22"/>
        </w:rPr>
        <w:tab/>
      </w:r>
      <w:r w:rsidR="00E71886" w:rsidRPr="003C282F">
        <w:rPr>
          <w:rFonts w:ascii="Arial" w:hAnsi="Arial" w:cs="Arial"/>
          <w:sz w:val="22"/>
          <w:szCs w:val="22"/>
        </w:rPr>
        <w:t>Naturschutzgebiete werden ausgewiesen, um dort lebende seltene Arten vor dem Aus</w:t>
      </w:r>
      <w:r>
        <w:rPr>
          <w:rFonts w:ascii="Arial" w:hAnsi="Arial" w:cs="Arial"/>
          <w:sz w:val="22"/>
          <w:szCs w:val="22"/>
        </w:rPr>
        <w:softHyphen/>
      </w:r>
      <w:r>
        <w:rPr>
          <w:rFonts w:ascii="Arial" w:hAnsi="Arial" w:cs="Arial"/>
          <w:sz w:val="22"/>
          <w:szCs w:val="22"/>
        </w:rPr>
        <w:tab/>
      </w:r>
      <w:r w:rsidR="00E71886" w:rsidRPr="003C282F">
        <w:rPr>
          <w:rFonts w:ascii="Arial" w:hAnsi="Arial" w:cs="Arial"/>
          <w:sz w:val="22"/>
          <w:szCs w:val="22"/>
        </w:rPr>
        <w:t xml:space="preserve">sterben zu schützen. Dafür ist es notwendig, dass stark wüchsige Pflanzenarten daran </w:t>
      </w:r>
      <w:r>
        <w:rPr>
          <w:rFonts w:ascii="Arial" w:hAnsi="Arial" w:cs="Arial"/>
          <w:sz w:val="22"/>
          <w:szCs w:val="22"/>
        </w:rPr>
        <w:tab/>
      </w:r>
      <w:r w:rsidR="00E71886" w:rsidRPr="003C282F">
        <w:rPr>
          <w:rFonts w:ascii="Arial" w:hAnsi="Arial" w:cs="Arial"/>
          <w:sz w:val="22"/>
          <w:szCs w:val="22"/>
        </w:rPr>
        <w:t>gehindert werden, schwach wüchsige zu verdrängen.</w:t>
      </w:r>
      <w:r w:rsidR="00AA25D9" w:rsidRPr="003C282F">
        <w:rPr>
          <w:rFonts w:ascii="Arial" w:hAnsi="Arial" w:cs="Arial"/>
          <w:sz w:val="22"/>
          <w:szCs w:val="22"/>
        </w:rPr>
        <w:t xml:space="preserve"> Der amtliche Naturschutz be</w:t>
      </w:r>
      <w:r>
        <w:rPr>
          <w:rFonts w:ascii="Arial" w:hAnsi="Arial" w:cs="Arial"/>
          <w:sz w:val="22"/>
          <w:szCs w:val="22"/>
        </w:rPr>
        <w:softHyphen/>
      </w:r>
      <w:r>
        <w:rPr>
          <w:rFonts w:ascii="Arial" w:hAnsi="Arial" w:cs="Arial"/>
          <w:sz w:val="22"/>
          <w:szCs w:val="22"/>
        </w:rPr>
        <w:tab/>
      </w:r>
      <w:r w:rsidR="00AA25D9" w:rsidRPr="003C282F">
        <w:rPr>
          <w:rFonts w:ascii="Arial" w:hAnsi="Arial" w:cs="Arial"/>
          <w:sz w:val="22"/>
          <w:szCs w:val="22"/>
        </w:rPr>
        <w:t xml:space="preserve">nennt vielerlei Arten von Pflegemaßnahmen, nicht aber die sogenannte „Wilde Weide“, </w:t>
      </w:r>
      <w:r>
        <w:rPr>
          <w:rFonts w:ascii="Arial" w:hAnsi="Arial" w:cs="Arial"/>
          <w:sz w:val="22"/>
          <w:szCs w:val="22"/>
        </w:rPr>
        <w:tab/>
      </w:r>
      <w:r w:rsidR="00AA25D9" w:rsidRPr="003C282F">
        <w:rPr>
          <w:rFonts w:ascii="Arial" w:hAnsi="Arial" w:cs="Arial"/>
          <w:sz w:val="22"/>
          <w:szCs w:val="22"/>
        </w:rPr>
        <w:t>also die Beweidung durch Megaherbivoren.</w:t>
      </w:r>
    </w:p>
    <w:p w14:paraId="7568EC87" w14:textId="09DC607A" w:rsidR="00E71886" w:rsidRPr="003C282F" w:rsidRDefault="000D44C1" w:rsidP="000D44C1">
      <w:pPr>
        <w:spacing w:after="120"/>
        <w:rPr>
          <w:rFonts w:ascii="Arial" w:hAnsi="Arial" w:cs="Arial"/>
          <w:sz w:val="22"/>
          <w:szCs w:val="22"/>
        </w:rPr>
      </w:pPr>
      <w:r>
        <w:rPr>
          <w:rFonts w:ascii="Arial" w:hAnsi="Arial" w:cs="Arial"/>
          <w:sz w:val="22"/>
          <w:szCs w:val="22"/>
        </w:rPr>
        <w:tab/>
      </w:r>
      <w:r w:rsidR="00E71886" w:rsidRPr="003C282F">
        <w:rPr>
          <w:rFonts w:ascii="Arial" w:hAnsi="Arial" w:cs="Arial"/>
          <w:sz w:val="22"/>
          <w:szCs w:val="22"/>
        </w:rPr>
        <w:t>Beurteilen Sie die Effektivität der folgenden vier Methoden in dieser Hinsicht:</w:t>
      </w:r>
    </w:p>
    <w:p w14:paraId="6CDF7935" w14:textId="54BB9CCC" w:rsidR="00E71886" w:rsidRPr="003C282F" w:rsidRDefault="000D44C1" w:rsidP="000D44C1">
      <w:pPr>
        <w:jc w:val="both"/>
        <w:rPr>
          <w:rFonts w:ascii="Arial" w:hAnsi="Arial" w:cs="Arial"/>
          <w:sz w:val="22"/>
          <w:szCs w:val="22"/>
        </w:rPr>
      </w:pPr>
      <w:r>
        <w:rPr>
          <w:rFonts w:ascii="Arial" w:hAnsi="Arial" w:cs="Arial"/>
          <w:sz w:val="22"/>
          <w:szCs w:val="22"/>
        </w:rPr>
        <w:tab/>
      </w:r>
      <w:r w:rsidR="00E71886" w:rsidRPr="003C282F">
        <w:rPr>
          <w:rFonts w:ascii="Arial" w:hAnsi="Arial" w:cs="Arial"/>
          <w:sz w:val="22"/>
          <w:szCs w:val="22"/>
        </w:rPr>
        <w:t>A</w:t>
      </w:r>
      <w:r w:rsidR="00E71886" w:rsidRPr="003C282F">
        <w:rPr>
          <w:rFonts w:ascii="Arial" w:hAnsi="Arial" w:cs="Arial"/>
          <w:sz w:val="22"/>
          <w:szCs w:val="22"/>
        </w:rPr>
        <w:tab/>
      </w:r>
      <w:r w:rsidR="00B748D6" w:rsidRPr="003C282F">
        <w:rPr>
          <w:rFonts w:ascii="Arial" w:hAnsi="Arial" w:cs="Arial"/>
          <w:sz w:val="22"/>
          <w:szCs w:val="22"/>
        </w:rPr>
        <w:t xml:space="preserve">Schutz vor jeglichen äußeren Einflüssen, z. B. </w:t>
      </w:r>
      <w:r w:rsidR="00A82D34">
        <w:rPr>
          <w:rFonts w:ascii="Arial" w:hAnsi="Arial" w:cs="Arial"/>
          <w:sz w:val="22"/>
          <w:szCs w:val="22"/>
        </w:rPr>
        <w:t xml:space="preserve">durch </w:t>
      </w:r>
      <w:r>
        <w:rPr>
          <w:rFonts w:ascii="Arial" w:hAnsi="Arial" w:cs="Arial"/>
          <w:sz w:val="22"/>
          <w:szCs w:val="22"/>
        </w:rPr>
        <w:t>U</w:t>
      </w:r>
      <w:r w:rsidR="00E71886" w:rsidRPr="003C282F">
        <w:rPr>
          <w:rFonts w:ascii="Arial" w:hAnsi="Arial" w:cs="Arial"/>
          <w:sz w:val="22"/>
          <w:szCs w:val="22"/>
        </w:rPr>
        <w:t>mzäun</w:t>
      </w:r>
      <w:r>
        <w:rPr>
          <w:rFonts w:ascii="Arial" w:hAnsi="Arial" w:cs="Arial"/>
          <w:sz w:val="22"/>
          <w:szCs w:val="22"/>
        </w:rPr>
        <w:t>ung</w:t>
      </w:r>
      <w:r w:rsidR="00E71886" w:rsidRPr="003C282F">
        <w:rPr>
          <w:rFonts w:ascii="Arial" w:hAnsi="Arial" w:cs="Arial"/>
          <w:sz w:val="22"/>
          <w:szCs w:val="22"/>
        </w:rPr>
        <w:t xml:space="preserve">, keinerlei </w:t>
      </w:r>
      <w:r w:rsidR="00A82D34">
        <w:rPr>
          <w:rFonts w:ascii="Arial" w:hAnsi="Arial" w:cs="Arial"/>
          <w:sz w:val="22"/>
          <w:szCs w:val="22"/>
        </w:rPr>
        <w:tab/>
      </w:r>
      <w:r w:rsidR="00A82D34">
        <w:rPr>
          <w:rFonts w:ascii="Arial" w:hAnsi="Arial" w:cs="Arial"/>
          <w:sz w:val="22"/>
          <w:szCs w:val="22"/>
        </w:rPr>
        <w:tab/>
      </w:r>
      <w:r w:rsidR="00E71886" w:rsidRPr="003C282F">
        <w:rPr>
          <w:rFonts w:ascii="Arial" w:hAnsi="Arial" w:cs="Arial"/>
          <w:sz w:val="22"/>
          <w:szCs w:val="22"/>
        </w:rPr>
        <w:t>Bewirt</w:t>
      </w:r>
      <w:r>
        <w:rPr>
          <w:rFonts w:ascii="Arial" w:hAnsi="Arial" w:cs="Arial"/>
          <w:sz w:val="22"/>
          <w:szCs w:val="22"/>
        </w:rPr>
        <w:softHyphen/>
      </w:r>
      <w:r w:rsidR="00E71886" w:rsidRPr="003C282F">
        <w:rPr>
          <w:rFonts w:ascii="Arial" w:hAnsi="Arial" w:cs="Arial"/>
          <w:sz w:val="22"/>
          <w:szCs w:val="22"/>
        </w:rPr>
        <w:t>schaftung</w:t>
      </w:r>
    </w:p>
    <w:p w14:paraId="08E640F3" w14:textId="38B9C3D4" w:rsidR="00E71886" w:rsidRPr="003C282F" w:rsidRDefault="000D44C1">
      <w:pPr>
        <w:rPr>
          <w:rFonts w:ascii="Arial" w:hAnsi="Arial" w:cs="Arial"/>
          <w:sz w:val="22"/>
          <w:szCs w:val="22"/>
        </w:rPr>
      </w:pPr>
      <w:r>
        <w:rPr>
          <w:rFonts w:ascii="Arial" w:hAnsi="Arial" w:cs="Arial"/>
          <w:sz w:val="22"/>
          <w:szCs w:val="22"/>
        </w:rPr>
        <w:tab/>
      </w:r>
      <w:r w:rsidR="00E71886" w:rsidRPr="003C282F">
        <w:rPr>
          <w:rFonts w:ascii="Arial" w:hAnsi="Arial" w:cs="Arial"/>
          <w:sz w:val="22"/>
          <w:szCs w:val="22"/>
        </w:rPr>
        <w:t>B</w:t>
      </w:r>
      <w:r w:rsidR="00E71886" w:rsidRPr="003C282F">
        <w:rPr>
          <w:rFonts w:ascii="Arial" w:hAnsi="Arial" w:cs="Arial"/>
          <w:sz w:val="22"/>
          <w:szCs w:val="22"/>
        </w:rPr>
        <w:tab/>
      </w:r>
      <w:r>
        <w:rPr>
          <w:rFonts w:ascii="Arial" w:hAnsi="Arial" w:cs="Arial"/>
          <w:sz w:val="22"/>
          <w:szCs w:val="22"/>
        </w:rPr>
        <w:t>e</w:t>
      </w:r>
      <w:r w:rsidR="00E71886" w:rsidRPr="003C282F">
        <w:rPr>
          <w:rFonts w:ascii="Arial" w:hAnsi="Arial" w:cs="Arial"/>
          <w:sz w:val="22"/>
          <w:szCs w:val="22"/>
        </w:rPr>
        <w:t>in bis zwei Mal pro Jahr mähen</w:t>
      </w:r>
    </w:p>
    <w:p w14:paraId="00E76A94" w14:textId="68FE21FF" w:rsidR="00B748D6" w:rsidRPr="003C282F" w:rsidRDefault="000D44C1">
      <w:pPr>
        <w:rPr>
          <w:rFonts w:ascii="Arial" w:hAnsi="Arial" w:cs="Arial"/>
          <w:sz w:val="22"/>
          <w:szCs w:val="22"/>
        </w:rPr>
      </w:pPr>
      <w:r>
        <w:rPr>
          <w:rFonts w:ascii="Arial" w:hAnsi="Arial" w:cs="Arial"/>
          <w:sz w:val="22"/>
          <w:szCs w:val="22"/>
        </w:rPr>
        <w:tab/>
      </w:r>
      <w:r w:rsidR="00E71886" w:rsidRPr="003C282F">
        <w:rPr>
          <w:rFonts w:ascii="Arial" w:hAnsi="Arial" w:cs="Arial"/>
          <w:sz w:val="22"/>
          <w:szCs w:val="22"/>
        </w:rPr>
        <w:t>C</w:t>
      </w:r>
      <w:r w:rsidR="00E71886" w:rsidRPr="003C282F">
        <w:rPr>
          <w:rFonts w:ascii="Arial" w:hAnsi="Arial" w:cs="Arial"/>
          <w:sz w:val="22"/>
          <w:szCs w:val="22"/>
        </w:rPr>
        <w:tab/>
      </w:r>
      <w:r>
        <w:rPr>
          <w:rFonts w:ascii="Arial" w:hAnsi="Arial" w:cs="Arial"/>
          <w:sz w:val="22"/>
          <w:szCs w:val="22"/>
        </w:rPr>
        <w:t>f</w:t>
      </w:r>
      <w:r w:rsidR="00B748D6" w:rsidRPr="003C282F">
        <w:rPr>
          <w:rFonts w:ascii="Arial" w:hAnsi="Arial" w:cs="Arial"/>
          <w:sz w:val="22"/>
          <w:szCs w:val="22"/>
        </w:rPr>
        <w:t>ünf bis sieben Mal pro Jahr mähen</w:t>
      </w:r>
    </w:p>
    <w:p w14:paraId="29803516" w14:textId="786B1BEF" w:rsidR="00B748D6" w:rsidRPr="003C282F" w:rsidRDefault="000D44C1">
      <w:pPr>
        <w:rPr>
          <w:rFonts w:ascii="Arial" w:hAnsi="Arial" w:cs="Arial"/>
          <w:sz w:val="22"/>
          <w:szCs w:val="22"/>
        </w:rPr>
      </w:pPr>
      <w:r>
        <w:rPr>
          <w:rFonts w:ascii="Arial" w:hAnsi="Arial" w:cs="Arial"/>
          <w:sz w:val="22"/>
          <w:szCs w:val="22"/>
        </w:rPr>
        <w:tab/>
      </w:r>
      <w:r w:rsidR="00B748D6" w:rsidRPr="003C282F">
        <w:rPr>
          <w:rFonts w:ascii="Arial" w:hAnsi="Arial" w:cs="Arial"/>
          <w:sz w:val="22"/>
          <w:szCs w:val="22"/>
        </w:rPr>
        <w:t>D</w:t>
      </w:r>
      <w:r w:rsidR="00B748D6" w:rsidRPr="003C282F">
        <w:rPr>
          <w:rFonts w:ascii="Arial" w:hAnsi="Arial" w:cs="Arial"/>
          <w:sz w:val="22"/>
          <w:szCs w:val="22"/>
        </w:rPr>
        <w:tab/>
        <w:t>Beweidung durch Megaherbivoren (Rind, Pferd bzw. Wasserbüffel)</w:t>
      </w:r>
    </w:p>
    <w:p w14:paraId="66282288" w14:textId="77777777" w:rsidR="00B97C0C" w:rsidRPr="003C282F" w:rsidRDefault="00B97C0C">
      <w:pPr>
        <w:rPr>
          <w:rFonts w:ascii="Arial" w:hAnsi="Arial" w:cs="Arial"/>
          <w:sz w:val="22"/>
          <w:szCs w:val="22"/>
        </w:rPr>
      </w:pPr>
    </w:p>
    <w:p w14:paraId="5F0EE588" w14:textId="5855A254" w:rsidR="00B748D6" w:rsidRPr="003C282F" w:rsidRDefault="000D44C1" w:rsidP="000D44C1">
      <w:pPr>
        <w:spacing w:after="120"/>
        <w:jc w:val="both"/>
        <w:rPr>
          <w:rFonts w:ascii="Arial" w:hAnsi="Arial" w:cs="Arial"/>
          <w:sz w:val="22"/>
          <w:szCs w:val="22"/>
        </w:rPr>
      </w:pPr>
      <w:r>
        <w:rPr>
          <w:rFonts w:ascii="Arial" w:hAnsi="Arial" w:cs="Arial"/>
          <w:sz w:val="22"/>
          <w:szCs w:val="22"/>
        </w:rPr>
        <w:t>4</w:t>
      </w:r>
      <w:r>
        <w:rPr>
          <w:rFonts w:ascii="Arial" w:hAnsi="Arial" w:cs="Arial"/>
          <w:sz w:val="22"/>
          <w:szCs w:val="22"/>
        </w:rPr>
        <w:tab/>
      </w:r>
      <w:r w:rsidR="00B748D6" w:rsidRPr="003C282F">
        <w:rPr>
          <w:rFonts w:ascii="Arial" w:hAnsi="Arial" w:cs="Arial"/>
          <w:sz w:val="22"/>
          <w:szCs w:val="22"/>
        </w:rPr>
        <w:t>Wenige schützenswerte Feuchtgebiete, z. B. im Kloster Benediktbeuern, werden der</w:t>
      </w:r>
      <w:r>
        <w:rPr>
          <w:rFonts w:ascii="Arial" w:hAnsi="Arial" w:cs="Arial"/>
          <w:sz w:val="22"/>
          <w:szCs w:val="22"/>
        </w:rPr>
        <w:softHyphen/>
      </w:r>
      <w:r>
        <w:rPr>
          <w:rFonts w:ascii="Arial" w:hAnsi="Arial" w:cs="Arial"/>
          <w:sz w:val="22"/>
          <w:szCs w:val="22"/>
        </w:rPr>
        <w:tab/>
      </w:r>
      <w:r w:rsidR="00B748D6" w:rsidRPr="003C282F">
        <w:rPr>
          <w:rFonts w:ascii="Arial" w:hAnsi="Arial" w:cs="Arial"/>
          <w:sz w:val="22"/>
          <w:szCs w:val="22"/>
        </w:rPr>
        <w:t xml:space="preserve">zeit von einer kleinen Herde </w:t>
      </w:r>
      <w:r w:rsidR="00A82D34">
        <w:rPr>
          <w:rFonts w:ascii="Arial" w:hAnsi="Arial" w:cs="Arial"/>
          <w:sz w:val="22"/>
          <w:szCs w:val="22"/>
        </w:rPr>
        <w:t>A</w:t>
      </w:r>
      <w:r w:rsidR="00B748D6" w:rsidRPr="003C282F">
        <w:rPr>
          <w:rFonts w:ascii="Arial" w:hAnsi="Arial" w:cs="Arial"/>
          <w:sz w:val="22"/>
          <w:szCs w:val="22"/>
        </w:rPr>
        <w:t>siatischer Wasserbüffel (</w:t>
      </w:r>
      <w:r w:rsidR="00B748D6" w:rsidRPr="003C282F">
        <w:rPr>
          <w:rFonts w:ascii="Arial" w:hAnsi="Arial" w:cs="Arial"/>
          <w:i/>
          <w:iCs/>
          <w:sz w:val="22"/>
          <w:szCs w:val="22"/>
        </w:rPr>
        <w:t>Bubalus arnee</w:t>
      </w:r>
      <w:r w:rsidR="00B748D6" w:rsidRPr="003C282F">
        <w:rPr>
          <w:rFonts w:ascii="Arial" w:hAnsi="Arial" w:cs="Arial"/>
          <w:sz w:val="22"/>
          <w:szCs w:val="22"/>
        </w:rPr>
        <w:t xml:space="preserve">) beweidet. </w:t>
      </w:r>
      <w:r w:rsidR="000D18D7">
        <w:rPr>
          <w:rFonts w:ascii="Arial" w:hAnsi="Arial" w:cs="Arial"/>
          <w:sz w:val="22"/>
          <w:szCs w:val="22"/>
        </w:rPr>
        <w:t xml:space="preserve">Diese </w:t>
      </w:r>
      <w:r w:rsidR="000D18D7">
        <w:rPr>
          <w:rFonts w:ascii="Arial" w:hAnsi="Arial" w:cs="Arial"/>
          <w:sz w:val="22"/>
          <w:szCs w:val="22"/>
        </w:rPr>
        <w:tab/>
        <w:t>Tiere stehen gerne im Wasser und versinken im morastigen Boden nicht.</w:t>
      </w:r>
    </w:p>
    <w:p w14:paraId="5911DA9D" w14:textId="616DD9E1" w:rsidR="00B748D6" w:rsidRPr="003C282F" w:rsidRDefault="000D44C1" w:rsidP="000D44C1">
      <w:pPr>
        <w:jc w:val="both"/>
        <w:rPr>
          <w:rFonts w:ascii="Arial" w:hAnsi="Arial" w:cs="Arial"/>
          <w:sz w:val="22"/>
          <w:szCs w:val="22"/>
        </w:rPr>
      </w:pPr>
      <w:r>
        <w:rPr>
          <w:rFonts w:ascii="Arial" w:hAnsi="Arial" w:cs="Arial"/>
          <w:sz w:val="22"/>
          <w:szCs w:val="22"/>
        </w:rPr>
        <w:tab/>
      </w:r>
      <w:r w:rsidR="00A82D34">
        <w:rPr>
          <w:rFonts w:ascii="Arial" w:hAnsi="Arial" w:cs="Arial"/>
          <w:sz w:val="22"/>
          <w:szCs w:val="22"/>
        </w:rPr>
        <w:t>Entscheiden</w:t>
      </w:r>
      <w:r w:rsidR="00B748D6" w:rsidRPr="003C282F">
        <w:rPr>
          <w:rFonts w:ascii="Arial" w:hAnsi="Arial" w:cs="Arial"/>
          <w:sz w:val="22"/>
          <w:szCs w:val="22"/>
        </w:rPr>
        <w:t xml:space="preserve"> Sie</w:t>
      </w:r>
      <w:r w:rsidR="00A82D34">
        <w:rPr>
          <w:rFonts w:ascii="Arial" w:hAnsi="Arial" w:cs="Arial"/>
          <w:sz w:val="22"/>
          <w:szCs w:val="22"/>
        </w:rPr>
        <w:t xml:space="preserve"> begründet</w:t>
      </w:r>
      <w:r w:rsidR="00B748D6" w:rsidRPr="003C282F">
        <w:rPr>
          <w:rFonts w:ascii="Arial" w:hAnsi="Arial" w:cs="Arial"/>
          <w:sz w:val="22"/>
          <w:szCs w:val="22"/>
        </w:rPr>
        <w:t>, ob eine nicht-europäische Tierart für den Erhalt einheimi</w:t>
      </w:r>
      <w:r w:rsidR="00A82D34">
        <w:rPr>
          <w:rFonts w:ascii="Arial" w:hAnsi="Arial" w:cs="Arial"/>
          <w:sz w:val="22"/>
          <w:szCs w:val="22"/>
        </w:rPr>
        <w:softHyphen/>
      </w:r>
      <w:r w:rsidR="00A82D34">
        <w:rPr>
          <w:rFonts w:ascii="Arial" w:hAnsi="Arial" w:cs="Arial"/>
          <w:sz w:val="22"/>
          <w:szCs w:val="22"/>
        </w:rPr>
        <w:tab/>
      </w:r>
      <w:r w:rsidR="00B748D6" w:rsidRPr="003C282F">
        <w:rPr>
          <w:rFonts w:ascii="Arial" w:hAnsi="Arial" w:cs="Arial"/>
          <w:sz w:val="22"/>
          <w:szCs w:val="22"/>
        </w:rPr>
        <w:t>sche</w:t>
      </w:r>
      <w:r w:rsidR="000D18D7">
        <w:rPr>
          <w:rFonts w:ascii="Arial" w:hAnsi="Arial" w:cs="Arial"/>
          <w:sz w:val="22"/>
          <w:szCs w:val="22"/>
        </w:rPr>
        <w:t>r Feuchtgebiete</w:t>
      </w:r>
      <w:r w:rsidR="00B748D6" w:rsidRPr="003C282F">
        <w:rPr>
          <w:rFonts w:ascii="Arial" w:hAnsi="Arial" w:cs="Arial"/>
          <w:sz w:val="22"/>
          <w:szCs w:val="22"/>
        </w:rPr>
        <w:t xml:space="preserve"> eingesetzt werden sollte oder nicht.</w:t>
      </w:r>
    </w:p>
    <w:p w14:paraId="47EC699F" w14:textId="77777777" w:rsidR="00B748D6" w:rsidRPr="003C282F" w:rsidRDefault="00B748D6">
      <w:pPr>
        <w:rPr>
          <w:rFonts w:ascii="Arial" w:hAnsi="Arial" w:cs="Arial"/>
          <w:sz w:val="22"/>
          <w:szCs w:val="22"/>
        </w:rPr>
      </w:pPr>
    </w:p>
    <w:p w14:paraId="4DF9384D" w14:textId="56CAEDAE" w:rsidR="00AA25D9" w:rsidRPr="003C282F" w:rsidRDefault="000D44C1" w:rsidP="000D44C1">
      <w:pPr>
        <w:jc w:val="both"/>
        <w:rPr>
          <w:rFonts w:ascii="Arial" w:hAnsi="Arial" w:cs="Arial"/>
          <w:sz w:val="22"/>
          <w:szCs w:val="22"/>
        </w:rPr>
      </w:pPr>
      <w:r>
        <w:rPr>
          <w:rFonts w:ascii="Arial" w:hAnsi="Arial" w:cs="Arial"/>
          <w:sz w:val="22"/>
          <w:szCs w:val="22"/>
        </w:rPr>
        <w:t>5</w:t>
      </w:r>
      <w:r>
        <w:rPr>
          <w:rFonts w:ascii="Arial" w:hAnsi="Arial" w:cs="Arial"/>
          <w:sz w:val="22"/>
          <w:szCs w:val="22"/>
        </w:rPr>
        <w:tab/>
      </w:r>
      <w:r w:rsidR="00AA25D9" w:rsidRPr="003C282F">
        <w:rPr>
          <w:rFonts w:ascii="Arial" w:hAnsi="Arial" w:cs="Arial"/>
          <w:sz w:val="22"/>
          <w:szCs w:val="22"/>
        </w:rPr>
        <w:t>Beurteilen Sie die folgenden verbreiteten Aussagen</w:t>
      </w:r>
      <w:r w:rsidR="00C661A4" w:rsidRPr="003C282F">
        <w:rPr>
          <w:rFonts w:ascii="Arial" w:hAnsi="Arial" w:cs="Arial"/>
          <w:sz w:val="22"/>
          <w:szCs w:val="22"/>
        </w:rPr>
        <w:t xml:space="preserve"> anhand der Angaben im Informa</w:t>
      </w:r>
      <w:r>
        <w:rPr>
          <w:rFonts w:ascii="Arial" w:hAnsi="Arial" w:cs="Arial"/>
          <w:sz w:val="22"/>
          <w:szCs w:val="22"/>
        </w:rPr>
        <w:softHyphen/>
      </w:r>
      <w:r>
        <w:rPr>
          <w:rFonts w:ascii="Arial" w:hAnsi="Arial" w:cs="Arial"/>
          <w:sz w:val="22"/>
          <w:szCs w:val="22"/>
        </w:rPr>
        <w:tab/>
      </w:r>
      <w:r w:rsidR="00C661A4" w:rsidRPr="003C282F">
        <w:rPr>
          <w:rFonts w:ascii="Arial" w:hAnsi="Arial" w:cs="Arial"/>
          <w:sz w:val="22"/>
          <w:szCs w:val="22"/>
        </w:rPr>
        <w:t>tions</w:t>
      </w:r>
      <w:r>
        <w:rPr>
          <w:rFonts w:ascii="Arial" w:hAnsi="Arial" w:cs="Arial"/>
          <w:sz w:val="22"/>
          <w:szCs w:val="22"/>
        </w:rPr>
        <w:softHyphen/>
      </w:r>
      <w:r w:rsidR="00C661A4" w:rsidRPr="003C282F">
        <w:rPr>
          <w:rFonts w:ascii="Arial" w:hAnsi="Arial" w:cs="Arial"/>
          <w:sz w:val="22"/>
          <w:szCs w:val="22"/>
        </w:rPr>
        <w:t>text</w:t>
      </w:r>
      <w:r w:rsidR="00AA25D9" w:rsidRPr="003C282F">
        <w:rPr>
          <w:rFonts w:ascii="Arial" w:hAnsi="Arial" w:cs="Arial"/>
          <w:sz w:val="22"/>
          <w:szCs w:val="22"/>
        </w:rPr>
        <w:t>.</w:t>
      </w:r>
    </w:p>
    <w:p w14:paraId="431A062D" w14:textId="4B1B9798" w:rsidR="00B748D6" w:rsidRPr="003C282F" w:rsidRDefault="000D44C1" w:rsidP="000D44C1">
      <w:pPr>
        <w:spacing w:before="120"/>
        <w:jc w:val="both"/>
        <w:rPr>
          <w:rFonts w:ascii="Arial" w:hAnsi="Arial" w:cs="Arial"/>
          <w:sz w:val="22"/>
          <w:szCs w:val="22"/>
        </w:rPr>
      </w:pPr>
      <w:r>
        <w:rPr>
          <w:rFonts w:ascii="Arial" w:hAnsi="Arial" w:cs="Arial"/>
          <w:sz w:val="22"/>
          <w:szCs w:val="22"/>
        </w:rPr>
        <w:t>5.1</w:t>
      </w:r>
      <w:r>
        <w:rPr>
          <w:rFonts w:ascii="Arial" w:hAnsi="Arial" w:cs="Arial"/>
          <w:sz w:val="22"/>
          <w:szCs w:val="22"/>
        </w:rPr>
        <w:tab/>
      </w:r>
      <w:r w:rsidR="00F469F1" w:rsidRPr="003C282F">
        <w:rPr>
          <w:rFonts w:ascii="Arial" w:hAnsi="Arial" w:cs="Arial"/>
          <w:sz w:val="22"/>
          <w:szCs w:val="22"/>
        </w:rPr>
        <w:t xml:space="preserve">„Der abrupte Klimawechsel am Ende der letzten Kaltzeit vor 12.000 Jahren verursachte </w:t>
      </w:r>
      <w:r>
        <w:rPr>
          <w:rFonts w:ascii="Arial" w:hAnsi="Arial" w:cs="Arial"/>
          <w:sz w:val="22"/>
          <w:szCs w:val="22"/>
        </w:rPr>
        <w:tab/>
      </w:r>
      <w:r w:rsidR="00F469F1" w:rsidRPr="003C282F">
        <w:rPr>
          <w:rFonts w:ascii="Arial" w:hAnsi="Arial" w:cs="Arial"/>
          <w:sz w:val="22"/>
          <w:szCs w:val="22"/>
        </w:rPr>
        <w:t>das Aussterben etlicher großer Pflanzenfresser in Mitteleuropa.“</w:t>
      </w:r>
    </w:p>
    <w:p w14:paraId="342F63A8" w14:textId="43F67B7F" w:rsidR="00F469F1" w:rsidRPr="003C282F" w:rsidRDefault="000D44C1" w:rsidP="000D44C1">
      <w:pPr>
        <w:spacing w:before="120"/>
        <w:jc w:val="both"/>
        <w:rPr>
          <w:rFonts w:ascii="Arial" w:hAnsi="Arial" w:cs="Arial"/>
          <w:sz w:val="22"/>
          <w:szCs w:val="22"/>
        </w:rPr>
      </w:pPr>
      <w:r>
        <w:rPr>
          <w:rFonts w:ascii="Arial" w:hAnsi="Arial" w:cs="Arial"/>
          <w:sz w:val="22"/>
          <w:szCs w:val="22"/>
        </w:rPr>
        <w:t>5.2</w:t>
      </w:r>
      <w:r>
        <w:rPr>
          <w:rFonts w:ascii="Arial" w:hAnsi="Arial" w:cs="Arial"/>
          <w:sz w:val="22"/>
          <w:szCs w:val="22"/>
        </w:rPr>
        <w:tab/>
      </w:r>
      <w:r w:rsidR="00F469F1" w:rsidRPr="003C282F">
        <w:rPr>
          <w:rFonts w:ascii="Arial" w:hAnsi="Arial" w:cs="Arial"/>
          <w:sz w:val="22"/>
          <w:szCs w:val="22"/>
        </w:rPr>
        <w:t xml:space="preserve">„Der Riesenhirsch musste zum Beginn der jetzigen Warmzeit aussterben, weil er sich </w:t>
      </w:r>
      <w:r>
        <w:rPr>
          <w:rFonts w:ascii="Arial" w:hAnsi="Arial" w:cs="Arial"/>
          <w:sz w:val="22"/>
          <w:szCs w:val="22"/>
        </w:rPr>
        <w:tab/>
      </w:r>
      <w:r w:rsidR="00F469F1" w:rsidRPr="003C282F">
        <w:rPr>
          <w:rFonts w:ascii="Arial" w:hAnsi="Arial" w:cs="Arial"/>
          <w:sz w:val="22"/>
          <w:szCs w:val="22"/>
        </w:rPr>
        <w:t xml:space="preserve">mit seinem ausladenden Geweih nicht mehr zwischen den dicht stehenden Bäumen </w:t>
      </w:r>
      <w:r>
        <w:rPr>
          <w:rFonts w:ascii="Arial" w:hAnsi="Arial" w:cs="Arial"/>
          <w:sz w:val="22"/>
          <w:szCs w:val="22"/>
        </w:rPr>
        <w:tab/>
      </w:r>
      <w:r w:rsidR="00F469F1" w:rsidRPr="003C282F">
        <w:rPr>
          <w:rFonts w:ascii="Arial" w:hAnsi="Arial" w:cs="Arial"/>
          <w:sz w:val="22"/>
          <w:szCs w:val="22"/>
        </w:rPr>
        <w:t>des Waldes bewegen konnte.“</w:t>
      </w:r>
    </w:p>
    <w:p w14:paraId="5877B5EE" w14:textId="691F2568" w:rsidR="00F469F1" w:rsidRPr="003C282F" w:rsidRDefault="000D44C1" w:rsidP="000D44C1">
      <w:pPr>
        <w:spacing w:before="120"/>
        <w:jc w:val="both"/>
        <w:rPr>
          <w:rFonts w:ascii="Arial" w:hAnsi="Arial" w:cs="Arial"/>
          <w:sz w:val="22"/>
          <w:szCs w:val="22"/>
        </w:rPr>
      </w:pPr>
      <w:r>
        <w:rPr>
          <w:rFonts w:ascii="Arial" w:hAnsi="Arial" w:cs="Arial"/>
          <w:sz w:val="22"/>
          <w:szCs w:val="22"/>
        </w:rPr>
        <w:t>5.3</w:t>
      </w:r>
      <w:r>
        <w:rPr>
          <w:rFonts w:ascii="Arial" w:hAnsi="Arial" w:cs="Arial"/>
          <w:sz w:val="22"/>
          <w:szCs w:val="22"/>
        </w:rPr>
        <w:tab/>
      </w:r>
      <w:r w:rsidR="00F469F1" w:rsidRPr="003C282F">
        <w:rPr>
          <w:rFonts w:ascii="Arial" w:hAnsi="Arial" w:cs="Arial"/>
          <w:sz w:val="22"/>
          <w:szCs w:val="22"/>
        </w:rPr>
        <w:t>„Von Natur aus wäre Deutschland mit einem dichten Buchenwald bedeckt.“</w:t>
      </w:r>
    </w:p>
    <w:p w14:paraId="2464C954" w14:textId="34EE2FAA" w:rsidR="00F469F1" w:rsidRPr="003C282F" w:rsidRDefault="000D44C1" w:rsidP="000D44C1">
      <w:pPr>
        <w:spacing w:before="120"/>
        <w:jc w:val="both"/>
        <w:rPr>
          <w:rFonts w:ascii="Arial" w:hAnsi="Arial" w:cs="Arial"/>
          <w:sz w:val="22"/>
          <w:szCs w:val="22"/>
        </w:rPr>
      </w:pPr>
      <w:r>
        <w:rPr>
          <w:rFonts w:ascii="Arial" w:hAnsi="Arial" w:cs="Arial"/>
          <w:sz w:val="22"/>
          <w:szCs w:val="22"/>
        </w:rPr>
        <w:t>5.4</w:t>
      </w:r>
      <w:r>
        <w:rPr>
          <w:rFonts w:ascii="Arial" w:hAnsi="Arial" w:cs="Arial"/>
          <w:sz w:val="22"/>
          <w:szCs w:val="22"/>
        </w:rPr>
        <w:tab/>
      </w:r>
      <w:r w:rsidR="00F469F1" w:rsidRPr="003C282F">
        <w:rPr>
          <w:rFonts w:ascii="Arial" w:hAnsi="Arial" w:cs="Arial"/>
          <w:sz w:val="22"/>
          <w:szCs w:val="22"/>
        </w:rPr>
        <w:t xml:space="preserve">„Besonders schützenswerte Flächen sollten vor jedem Einfluss von außen geschützt </w:t>
      </w:r>
      <w:r>
        <w:rPr>
          <w:rFonts w:ascii="Arial" w:hAnsi="Arial" w:cs="Arial"/>
          <w:sz w:val="22"/>
          <w:szCs w:val="22"/>
        </w:rPr>
        <w:tab/>
      </w:r>
      <w:r w:rsidR="00F469F1" w:rsidRPr="003C282F">
        <w:rPr>
          <w:rFonts w:ascii="Arial" w:hAnsi="Arial" w:cs="Arial"/>
          <w:sz w:val="22"/>
          <w:szCs w:val="22"/>
        </w:rPr>
        <w:t>werden</w:t>
      </w:r>
      <w:r>
        <w:rPr>
          <w:rFonts w:ascii="Arial" w:hAnsi="Arial" w:cs="Arial"/>
          <w:sz w:val="22"/>
          <w:szCs w:val="22"/>
        </w:rPr>
        <w:t>;</w:t>
      </w:r>
      <w:r w:rsidR="00F469F1" w:rsidRPr="003C282F">
        <w:rPr>
          <w:rFonts w:ascii="Arial" w:hAnsi="Arial" w:cs="Arial"/>
          <w:sz w:val="22"/>
          <w:szCs w:val="22"/>
        </w:rPr>
        <w:t xml:space="preserve"> man sollte sie am besten sich selbst überlassen.“</w:t>
      </w:r>
    </w:p>
    <w:p w14:paraId="7ECC5BCE" w14:textId="77777777" w:rsidR="005A005F" w:rsidRDefault="005A005F" w:rsidP="005A005F">
      <w:pPr>
        <w:jc w:val="both"/>
        <w:rPr>
          <w:rFonts w:ascii="Arial" w:hAnsi="Arial" w:cs="Arial"/>
          <w:sz w:val="22"/>
          <w:szCs w:val="22"/>
        </w:rPr>
      </w:pPr>
    </w:p>
    <w:p w14:paraId="1EEE055B" w14:textId="77777777" w:rsidR="00B97C0C" w:rsidRPr="003C282F" w:rsidRDefault="00B97C0C">
      <w:pPr>
        <w:rPr>
          <w:rFonts w:ascii="Arial" w:hAnsi="Arial" w:cs="Arial"/>
          <w:sz w:val="22"/>
          <w:szCs w:val="22"/>
        </w:rPr>
      </w:pPr>
    </w:p>
    <w:p w14:paraId="741DA3A5" w14:textId="77777777" w:rsidR="002D16E6" w:rsidRPr="003C282F" w:rsidRDefault="002D16E6">
      <w:pPr>
        <w:rPr>
          <w:rFonts w:ascii="Arial" w:hAnsi="Arial" w:cs="Arial"/>
          <w:sz w:val="22"/>
          <w:szCs w:val="22"/>
        </w:rPr>
      </w:pPr>
    </w:p>
    <w:p w14:paraId="04750C36" w14:textId="77777777" w:rsidR="000D44C1" w:rsidRPr="000D44C1" w:rsidRDefault="000D44C1" w:rsidP="000D44C1">
      <w:pPr>
        <w:rPr>
          <w:rFonts w:ascii="Arial Narrow" w:hAnsi="Arial Narrow" w:cs="Arial"/>
          <w:sz w:val="20"/>
          <w:szCs w:val="20"/>
        </w:rPr>
      </w:pPr>
      <w:r w:rsidRPr="000D44C1">
        <w:rPr>
          <w:rFonts w:ascii="Arial Narrow" w:hAnsi="Arial Narrow" w:cs="Arial"/>
          <w:sz w:val="20"/>
          <w:szCs w:val="20"/>
        </w:rPr>
        <w:t>Quelle:</w:t>
      </w:r>
    </w:p>
    <w:p w14:paraId="19622A78" w14:textId="3498657F" w:rsidR="000D44C1" w:rsidRPr="000D44C1" w:rsidRDefault="000D44C1" w:rsidP="005027B8">
      <w:pPr>
        <w:spacing w:after="120"/>
        <w:rPr>
          <w:rFonts w:ascii="Arial Narrow" w:hAnsi="Arial Narrow" w:cs="Arial"/>
          <w:sz w:val="20"/>
          <w:szCs w:val="20"/>
        </w:rPr>
      </w:pPr>
      <w:bookmarkStart w:id="0" w:name="_Hlk236045217"/>
      <w:r w:rsidRPr="000D44C1">
        <w:rPr>
          <w:rFonts w:ascii="Arial Narrow" w:hAnsi="Arial Narrow" w:cs="Arial"/>
          <w:sz w:val="20"/>
          <w:szCs w:val="20"/>
        </w:rPr>
        <w:t>Jan Haft: Warum der Beweidung die Zukunft gehört. In Biologie in unserer Zeit, Heft 2</w:t>
      </w:r>
      <w:r w:rsidR="005027B8">
        <w:rPr>
          <w:rFonts w:ascii="Arial Narrow" w:hAnsi="Arial Narrow" w:cs="Arial"/>
          <w:sz w:val="20"/>
          <w:szCs w:val="20"/>
        </w:rPr>
        <w:t>,</w:t>
      </w:r>
      <w:r w:rsidRPr="000D44C1">
        <w:rPr>
          <w:rFonts w:ascii="Arial Narrow" w:hAnsi="Arial Narrow" w:cs="Arial"/>
          <w:sz w:val="20"/>
          <w:szCs w:val="20"/>
        </w:rPr>
        <w:t xml:space="preserve"> 2026, Seite 154-165.</w:t>
      </w:r>
    </w:p>
    <w:bookmarkEnd w:id="0"/>
    <w:p w14:paraId="6603EF92" w14:textId="58460AEF" w:rsidR="000D44C1" w:rsidRPr="000D44C1" w:rsidRDefault="000D44C1" w:rsidP="005027B8">
      <w:pPr>
        <w:jc w:val="both"/>
        <w:rPr>
          <w:rFonts w:ascii="Arial Narrow" w:hAnsi="Arial Narrow" w:cs="Arial"/>
          <w:sz w:val="20"/>
          <w:szCs w:val="20"/>
        </w:rPr>
      </w:pPr>
      <w:r w:rsidRPr="000D44C1">
        <w:rPr>
          <w:rFonts w:ascii="Arial Narrow" w:hAnsi="Arial Narrow" w:cs="Arial"/>
          <w:sz w:val="20"/>
          <w:szCs w:val="20"/>
        </w:rPr>
        <w:t>Jan Haft ist Naturfilmer und pflegt u. a. ein eigenes Feuchtgebiet mit Asiatischen Wasserbüffeln. Er plädiert stark für den Einsatz von Megaherbivoren im Naturschutz, u. a. in seinem Buch „Unsere Wälder“, Penguin Verlag, München.</w:t>
      </w:r>
    </w:p>
    <w:p w14:paraId="7D949533" w14:textId="77777777" w:rsidR="0098176B" w:rsidRDefault="0098176B">
      <w:pPr>
        <w:rPr>
          <w:rFonts w:ascii="Arial" w:hAnsi="Arial" w:cs="Arial"/>
          <w:sz w:val="22"/>
          <w:szCs w:val="22"/>
        </w:rPr>
      </w:pPr>
    </w:p>
    <w:p w14:paraId="28A332F5" w14:textId="77777777" w:rsidR="005A005F" w:rsidRDefault="005A005F">
      <w:pPr>
        <w:rPr>
          <w:rFonts w:ascii="Arial" w:hAnsi="Arial" w:cs="Arial"/>
          <w:sz w:val="22"/>
          <w:szCs w:val="22"/>
        </w:rPr>
      </w:pPr>
    </w:p>
    <w:p w14:paraId="508A2175" w14:textId="77777777" w:rsidR="000D44C1" w:rsidRDefault="000D44C1">
      <w:pPr>
        <w:rPr>
          <w:rFonts w:ascii="Arial" w:hAnsi="Arial" w:cs="Arial"/>
          <w:sz w:val="22"/>
          <w:szCs w:val="22"/>
        </w:rPr>
      </w:pPr>
    </w:p>
    <w:p w14:paraId="7079FF65" w14:textId="118D7820" w:rsidR="000D44C1" w:rsidRPr="000D44C1" w:rsidRDefault="000D44C1">
      <w:pPr>
        <w:rPr>
          <w:b/>
          <w:bCs/>
          <w:sz w:val="28"/>
          <w:szCs w:val="28"/>
        </w:rPr>
      </w:pPr>
      <w:r w:rsidRPr="000D44C1">
        <w:rPr>
          <w:b/>
          <w:bCs/>
          <w:sz w:val="28"/>
          <w:szCs w:val="28"/>
        </w:rPr>
        <w:lastRenderedPageBreak/>
        <w:t>Hinweise für die Lehrkraft:</w:t>
      </w:r>
    </w:p>
    <w:p w14:paraId="4DCB3145" w14:textId="77777777" w:rsidR="000D44C1" w:rsidRPr="000D44C1" w:rsidRDefault="000D44C1"/>
    <w:p w14:paraId="08BD929D" w14:textId="1C365CF0" w:rsidR="000D44C1" w:rsidRDefault="005027B8" w:rsidP="006A7EEC">
      <w:pPr>
        <w:jc w:val="both"/>
        <w:rPr>
          <w:i/>
        </w:rPr>
      </w:pPr>
      <w:r>
        <w:rPr>
          <w:i/>
        </w:rPr>
        <w:t xml:space="preserve">Dieses Arbeitsblatt thematisiert konkrete Hintergründe und Aussagen zum Prozessschutz im Ökomanagement. Es basiert auf einem detaillierten und fundierten Plädoyer des Naturfilmers Jan Haft. Die Kursteilnehmer sollen neben kleineren Recherchen vor allem Aussagen aus dem Informationstext für ihre Antworten heranziehen. </w:t>
      </w:r>
    </w:p>
    <w:p w14:paraId="4708DD0D" w14:textId="77777777" w:rsidR="005027B8" w:rsidRDefault="005027B8">
      <w:pPr>
        <w:rPr>
          <w:i/>
        </w:rPr>
      </w:pPr>
    </w:p>
    <w:p w14:paraId="57789502" w14:textId="0A4A119A" w:rsidR="005027B8" w:rsidRPr="005027B8" w:rsidRDefault="005027B8" w:rsidP="006A7EEC">
      <w:pPr>
        <w:jc w:val="both"/>
        <w:rPr>
          <w:i/>
        </w:rPr>
      </w:pPr>
      <w:r>
        <w:rPr>
          <w:i/>
        </w:rPr>
        <w:t xml:space="preserve">Zwei der genannten ausgestorbenen Megaherbivoren, die in Bayern heimisch waren, können </w:t>
      </w:r>
      <w:r w:rsidR="00A82D34">
        <w:rPr>
          <w:i/>
        </w:rPr>
        <w:t xml:space="preserve">in Südbayern </w:t>
      </w:r>
      <w:r>
        <w:rPr>
          <w:i/>
        </w:rPr>
        <w:t>besichtigt werden:</w:t>
      </w:r>
    </w:p>
    <w:p w14:paraId="23C8F9FA" w14:textId="4207C76B" w:rsidR="0098176B" w:rsidRPr="005027B8" w:rsidRDefault="005027B8" w:rsidP="005027B8">
      <w:pPr>
        <w:pStyle w:val="Listenabsatz"/>
        <w:numPr>
          <w:ilvl w:val="0"/>
          <w:numId w:val="1"/>
        </w:numPr>
        <w:rPr>
          <w:i/>
          <w:iCs/>
        </w:rPr>
      </w:pPr>
      <w:r w:rsidRPr="005027B8">
        <w:rPr>
          <w:i/>
          <w:iCs/>
        </w:rPr>
        <w:t xml:space="preserve">ein </w:t>
      </w:r>
      <w:r w:rsidR="000E3C79" w:rsidRPr="005027B8">
        <w:rPr>
          <w:i/>
          <w:iCs/>
        </w:rPr>
        <w:t xml:space="preserve">Wollhaarmammut im Südostbayerischen Naturkunde- und </w:t>
      </w:r>
      <w:r w:rsidR="00565272" w:rsidRPr="005027B8">
        <w:rPr>
          <w:i/>
          <w:iCs/>
        </w:rPr>
        <w:t>Mammutmuseum in Siegsdorf (bei Traunstein)</w:t>
      </w:r>
    </w:p>
    <w:p w14:paraId="6FBCA925" w14:textId="3754A4D9" w:rsidR="00565272" w:rsidRPr="005027B8" w:rsidRDefault="005027B8" w:rsidP="005027B8">
      <w:pPr>
        <w:pStyle w:val="Listenabsatz"/>
        <w:numPr>
          <w:ilvl w:val="0"/>
          <w:numId w:val="1"/>
        </w:numPr>
        <w:rPr>
          <w:i/>
          <w:iCs/>
        </w:rPr>
      </w:pPr>
      <w:r w:rsidRPr="005027B8">
        <w:rPr>
          <w:i/>
          <w:iCs/>
        </w:rPr>
        <w:t xml:space="preserve">ein </w:t>
      </w:r>
      <w:r w:rsidR="00565272" w:rsidRPr="005027B8">
        <w:rPr>
          <w:i/>
          <w:iCs/>
        </w:rPr>
        <w:t>Riesenhirsch im Paläontologischen Museum in München</w:t>
      </w:r>
    </w:p>
    <w:p w14:paraId="2EFFCED8" w14:textId="77777777" w:rsidR="0098176B" w:rsidRPr="00092330" w:rsidRDefault="0098176B"/>
    <w:p w14:paraId="1FDF76C2" w14:textId="77777777" w:rsidR="0098176B" w:rsidRPr="00092330" w:rsidRDefault="0098176B"/>
    <w:p w14:paraId="00237A5B" w14:textId="569205A7" w:rsidR="00092330" w:rsidRDefault="00092330">
      <w:r w:rsidRPr="00092330">
        <w:t>1</w:t>
      </w:r>
      <w:r>
        <w:tab/>
        <w:t>Damhirsch, Rothirsch, Steinbock, Gämse (nur 4 von ursprünglich 16!)</w:t>
      </w:r>
      <w:r w:rsidR="00E02C7F">
        <w:t xml:space="preserve"> existieren noch</w:t>
      </w:r>
      <w:r w:rsidR="00A82D34">
        <w:t>.</w:t>
      </w:r>
    </w:p>
    <w:p w14:paraId="25F7556F" w14:textId="6621151D" w:rsidR="00E02C7F" w:rsidRDefault="00E02C7F">
      <w:r>
        <w:tab/>
      </w:r>
      <w:r w:rsidR="00A82D34">
        <w:t>Der letzte Auerochse starb vermutlich 1627 in Polen.</w:t>
      </w:r>
    </w:p>
    <w:p w14:paraId="48DA005D" w14:textId="77777777" w:rsidR="00092330" w:rsidRDefault="00092330"/>
    <w:p w14:paraId="1E5BB1CF" w14:textId="4FACE77A" w:rsidR="00092330" w:rsidRDefault="00092330">
      <w:r>
        <w:t>2</w:t>
      </w:r>
      <w:r>
        <w:tab/>
        <w:t>hohe Wüchsigkeit:</w:t>
      </w:r>
      <w:r>
        <w:tab/>
      </w:r>
    </w:p>
    <w:p w14:paraId="12FF6F61" w14:textId="3739134E" w:rsidR="00092330" w:rsidRPr="00092330" w:rsidRDefault="00092330">
      <w:r>
        <w:tab/>
        <w:t>Einjähriges Rispengras: schnell wüchsig, vermehrt sich unterirdisch über Ausläufer</w:t>
      </w:r>
    </w:p>
    <w:p w14:paraId="3BEAA2BD" w14:textId="518EEA3F" w:rsidR="0098176B" w:rsidRDefault="00092330" w:rsidP="00092330">
      <w:pPr>
        <w:spacing w:after="120"/>
      </w:pPr>
      <w:r>
        <w:tab/>
        <w:t>Echte Nelkenwurz: vermehrt sich über Klettfrüchte und unterirdische Ausläufer</w:t>
      </w:r>
    </w:p>
    <w:p w14:paraId="649C9D13" w14:textId="491AF5D0" w:rsidR="00092330" w:rsidRPr="00092330" w:rsidRDefault="00092330">
      <w:r>
        <w:tab/>
        <w:t>Wehrhaftigkeit:</w:t>
      </w:r>
    </w:p>
    <w:p w14:paraId="367644EF" w14:textId="1985CED9" w:rsidR="0098176B" w:rsidRDefault="00092330">
      <w:r>
        <w:tab/>
        <w:t>Silberdistel: wehrt sich mit dornigen Blättern</w:t>
      </w:r>
    </w:p>
    <w:p w14:paraId="5B28D3F5" w14:textId="1970DAC7" w:rsidR="00092330" w:rsidRPr="00092330" w:rsidRDefault="00092330">
      <w:r>
        <w:tab/>
        <w:t>Sibirische Schwertlilie: wehrt sich durch Gift</w:t>
      </w:r>
    </w:p>
    <w:p w14:paraId="16BFB6A6" w14:textId="77777777" w:rsidR="00092330" w:rsidRDefault="00092330"/>
    <w:p w14:paraId="3A30ADE0" w14:textId="2D2F78FB" w:rsidR="00092330" w:rsidRDefault="00092330">
      <w:r>
        <w:t>3</w:t>
      </w:r>
      <w:r>
        <w:tab/>
        <w:t>A: keinerlei Bewirtschaftung</w:t>
      </w:r>
    </w:p>
    <w:p w14:paraId="04A007C0" w14:textId="534BC7EC" w:rsidR="00092330" w:rsidRDefault="00092330" w:rsidP="006A7EEC">
      <w:pPr>
        <w:jc w:val="both"/>
      </w:pPr>
      <w:r>
        <w:tab/>
        <w:t xml:space="preserve">Megaherbivoren </w:t>
      </w:r>
      <w:r w:rsidR="00A82D34">
        <w:t xml:space="preserve">und Mahd </w:t>
      </w:r>
      <w:r>
        <w:t xml:space="preserve">fehlen, deshalb breiten sich die stark wüchsigen Pflanzen </w:t>
      </w:r>
      <w:r w:rsidR="00A82D34">
        <w:tab/>
      </w:r>
      <w:r>
        <w:t>aus und verdrängen die schwach wüchsigen (1, 4, 5).</w:t>
      </w:r>
    </w:p>
    <w:p w14:paraId="7CBB8DC9" w14:textId="73FADA67" w:rsidR="00092330" w:rsidRDefault="00092330">
      <w:r>
        <w:tab/>
        <w:t>Letztendlich würden dort dichter Wald entstehen (</w:t>
      </w:r>
      <w:r w:rsidR="006A7EEC">
        <w:t>5).</w:t>
      </w:r>
    </w:p>
    <w:p w14:paraId="163EBE0F" w14:textId="77777777" w:rsidR="006A7EEC" w:rsidRDefault="006A7EEC"/>
    <w:p w14:paraId="367D4675" w14:textId="28CE1D57" w:rsidR="006A7EEC" w:rsidRDefault="006A7EEC">
      <w:r>
        <w:tab/>
        <w:t>B: ein bis zwei Mal pro Jahr mähen (5, 6)</w:t>
      </w:r>
    </w:p>
    <w:p w14:paraId="58D7D7BD" w14:textId="1720070F" w:rsidR="006A7EEC" w:rsidRDefault="006A7EEC">
      <w:r>
        <w:tab/>
        <w:t>Vorteil: Eindämmung der stark wüchsigen Arten, dadurch bleibt die Landschaft offen</w:t>
      </w:r>
    </w:p>
    <w:p w14:paraId="2D620434" w14:textId="4266C09E" w:rsidR="006A7EEC" w:rsidRDefault="006A7EEC" w:rsidP="006A7EEC">
      <w:pPr>
        <w:jc w:val="both"/>
      </w:pPr>
      <w:r>
        <w:tab/>
        <w:t xml:space="preserve">Nachteile: auch die schwach wüchsigen Arten werden bodennah abgemäht und haben </w:t>
      </w:r>
      <w:r>
        <w:tab/>
        <w:t xml:space="preserve">vielleicht Probleme, ihren Bestand aufrecht zu erhalten; Tiere werden bei der Mahd </w:t>
      </w:r>
      <w:r w:rsidR="00B22BD6">
        <w:t xml:space="preserve">evtl. </w:t>
      </w:r>
      <w:r w:rsidR="00B22BD6">
        <w:tab/>
      </w:r>
      <w:r>
        <w:t>getötet</w:t>
      </w:r>
    </w:p>
    <w:p w14:paraId="1FBACE06" w14:textId="77777777" w:rsidR="006A7EEC" w:rsidRDefault="006A7EEC"/>
    <w:p w14:paraId="7D4E6681" w14:textId="42203A3A" w:rsidR="006A7EEC" w:rsidRDefault="006A7EEC">
      <w:r>
        <w:tab/>
        <w:t>C: fünf bis sieben Mal pro Jahr mähen</w:t>
      </w:r>
    </w:p>
    <w:p w14:paraId="21DA9A18" w14:textId="173195FF" w:rsidR="006A7EEC" w:rsidRDefault="006A7EEC" w:rsidP="006A7EEC">
      <w:pPr>
        <w:jc w:val="both"/>
      </w:pPr>
      <w:r>
        <w:tab/>
        <w:t>Zusätzlich zu B: Dabei haben die Pflanzen kaum die Chance</w:t>
      </w:r>
      <w:r w:rsidR="00B22BD6">
        <w:t>,</w:t>
      </w:r>
      <w:r>
        <w:t xml:space="preserve"> zu blühen und sich ge</w:t>
      </w:r>
      <w:r>
        <w:softHyphen/>
      </w:r>
      <w:r>
        <w:tab/>
        <w:t>schlechtlich zu ver</w:t>
      </w:r>
      <w:r>
        <w:softHyphen/>
        <w:t>meh</w:t>
      </w:r>
      <w:r>
        <w:softHyphen/>
        <w:t xml:space="preserve">ren. Nur sehr stark wüchsige Pflanzen bleiben stehen: </w:t>
      </w:r>
      <w:r w:rsidR="00B22BD6">
        <w:t xml:space="preserve">führt zu </w:t>
      </w:r>
      <w:r w:rsidR="00B22BD6">
        <w:tab/>
      </w:r>
      <w:r>
        <w:t>Artenarmut.</w:t>
      </w:r>
    </w:p>
    <w:p w14:paraId="2B4F5006" w14:textId="527FBCC2" w:rsidR="006A7EEC" w:rsidRPr="006A7EEC" w:rsidRDefault="006A7EEC" w:rsidP="006A7EEC">
      <w:pPr>
        <w:jc w:val="both"/>
        <w:rPr>
          <w:i/>
        </w:rPr>
      </w:pPr>
      <w:r>
        <w:tab/>
      </w:r>
      <w:r>
        <w:rPr>
          <w:i/>
        </w:rPr>
        <w:t>Keine Textstelle dazu im Informationstext, sondern eigene Überlegung nötig. Bis zu sie</w:t>
      </w:r>
      <w:r>
        <w:rPr>
          <w:i/>
        </w:rPr>
        <w:softHyphen/>
      </w:r>
      <w:r>
        <w:rPr>
          <w:i/>
        </w:rPr>
        <w:tab/>
        <w:t>ben Mahden pro Jahr sind typisch für Futtergrünland in den intensiven Landwirtschaft.</w:t>
      </w:r>
    </w:p>
    <w:p w14:paraId="598519ED" w14:textId="77777777" w:rsidR="00092330" w:rsidRDefault="00092330"/>
    <w:p w14:paraId="09B1B5C4" w14:textId="5440EA95" w:rsidR="006A7EEC" w:rsidRDefault="006A7EEC">
      <w:r>
        <w:tab/>
        <w:t>D: Beweidung („Wilde Weide“)</w:t>
      </w:r>
    </w:p>
    <w:p w14:paraId="5D6060B9" w14:textId="7701F610" w:rsidR="006A7EEC" w:rsidRDefault="006A7EEC">
      <w:r>
        <w:tab/>
        <w:t>selektive Beweidung lässt wehrhafte Pflanzen stehen, hält stark wüchsige kurz</w:t>
      </w:r>
    </w:p>
    <w:p w14:paraId="22B8A43E" w14:textId="39C2AD33" w:rsidR="006A7EEC" w:rsidRDefault="006A7EEC" w:rsidP="006A7EEC">
      <w:pPr>
        <w:jc w:val="both"/>
      </w:pPr>
      <w:r>
        <w:tab/>
        <w:t xml:space="preserve">Trittsiegel und Düngung durch Tierkot begünstigen den Jungwuchs auch schwach </w:t>
      </w:r>
      <w:r>
        <w:tab/>
        <w:t>wüch</w:t>
      </w:r>
      <w:r>
        <w:softHyphen/>
        <w:t>si</w:t>
      </w:r>
      <w:r>
        <w:softHyphen/>
        <w:t>ger Pflanzen; in der Wiese lebende Tiere werden verschont (6)</w:t>
      </w:r>
      <w:r w:rsidR="00B22BD6">
        <w:t>; führt zu Arten</w:t>
      </w:r>
      <w:r w:rsidR="00B22BD6">
        <w:softHyphen/>
      </w:r>
      <w:r w:rsidR="00B22BD6">
        <w:tab/>
        <w:t>reichtum</w:t>
      </w:r>
    </w:p>
    <w:p w14:paraId="79AECC6E" w14:textId="1E494E8C" w:rsidR="006A7EEC" w:rsidRDefault="006A7EEC">
      <w:r>
        <w:tab/>
      </w:r>
    </w:p>
    <w:p w14:paraId="5FBF5940" w14:textId="13F27075" w:rsidR="00092330" w:rsidRDefault="006A7EEC" w:rsidP="000D18D7">
      <w:pPr>
        <w:jc w:val="both"/>
      </w:pPr>
      <w:r>
        <w:t>4</w:t>
      </w:r>
      <w:r>
        <w:tab/>
      </w:r>
      <w:r w:rsidR="000D18D7">
        <w:t xml:space="preserve">Der Europäische Wasserbüffel war bis in die letzte Warmzeit (Eem) in Mitteleuropa </w:t>
      </w:r>
      <w:r w:rsidR="000D18D7">
        <w:tab/>
        <w:t>hei</w:t>
      </w:r>
      <w:r w:rsidR="000D18D7">
        <w:softHyphen/>
        <w:t xml:space="preserve">misch (3). Der Asiatische Wasserbüffel ist ein naher Verwandter </w:t>
      </w:r>
      <w:r w:rsidR="00B22BD6">
        <w:t xml:space="preserve">(gleiche Gattung) </w:t>
      </w:r>
      <w:r w:rsidR="00B22BD6">
        <w:tab/>
      </w:r>
      <w:r w:rsidR="000D18D7">
        <w:t xml:space="preserve">und kann deshalb seine Stelle einnehmen. Es darf dabei aber nicht passieren, dass er </w:t>
      </w:r>
      <w:r w:rsidR="00B22BD6">
        <w:lastRenderedPageBreak/>
        <w:tab/>
      </w:r>
      <w:r w:rsidR="000D18D7">
        <w:t xml:space="preserve">einheimische Megaherbivoren in ihrem Bestand bedroht (in der Regel sind die Weiden </w:t>
      </w:r>
      <w:r w:rsidR="00B22BD6">
        <w:tab/>
      </w:r>
      <w:r w:rsidR="000D18D7">
        <w:t>ja eingezäunt). Wesentlich ist, dass stark wüchsige Pflanzen eingedämmt werden. Hei</w:t>
      </w:r>
      <w:r w:rsidR="00B22BD6">
        <w:softHyphen/>
      </w:r>
      <w:r w:rsidR="00B22BD6">
        <w:tab/>
      </w:r>
      <w:r w:rsidR="000D18D7">
        <w:t>mi</w:t>
      </w:r>
      <w:r w:rsidR="00B22BD6">
        <w:softHyphen/>
      </w:r>
      <w:r w:rsidR="000D18D7">
        <w:t>sche Megaherbi</w:t>
      </w:r>
      <w:r w:rsidR="000D18D7">
        <w:softHyphen/>
        <w:t xml:space="preserve">voren wie Reh oder Hirsch würden im morastigen Boden versinken </w:t>
      </w:r>
      <w:r w:rsidR="00B22BD6">
        <w:tab/>
      </w:r>
      <w:r w:rsidR="000D18D7">
        <w:t xml:space="preserve">und können diese Arbeit nicht übernehmen. Deshalb ist es sinnvoll, in Feuchtgebieten </w:t>
      </w:r>
      <w:r w:rsidR="00B22BD6">
        <w:tab/>
        <w:t xml:space="preserve">Asiatische </w:t>
      </w:r>
      <w:r w:rsidR="000D18D7">
        <w:t>Wasserbüffel zum Ökomanagement einzusetzen.</w:t>
      </w:r>
    </w:p>
    <w:p w14:paraId="24110270" w14:textId="77777777" w:rsidR="00092330" w:rsidRDefault="00092330"/>
    <w:p w14:paraId="2AC58DA8" w14:textId="64E741D3" w:rsidR="00B22BD6" w:rsidRDefault="00B22BD6">
      <w:r>
        <w:t>5</w:t>
      </w:r>
      <w:r>
        <w:tab/>
        <w:t>Alle Aussagen sind falsch:</w:t>
      </w:r>
    </w:p>
    <w:p w14:paraId="39B8F1FE" w14:textId="3526B3F3" w:rsidR="00B22BD6" w:rsidRDefault="00B22BD6"/>
    <w:p w14:paraId="094CBE3A" w14:textId="3606E3FC" w:rsidR="000D18D7" w:rsidRDefault="000D18D7" w:rsidP="005A005F">
      <w:pPr>
        <w:jc w:val="both"/>
      </w:pPr>
      <w:r>
        <w:t>5.1</w:t>
      </w:r>
      <w:r>
        <w:tab/>
        <w:t>Die am Ende der letzten Kaltzeit ausgestorbenen Megaherbivoren hatten ähnlich drama</w:t>
      </w:r>
      <w:r w:rsidR="005A005F">
        <w:softHyphen/>
      </w:r>
      <w:r w:rsidR="005A005F">
        <w:tab/>
      </w:r>
      <w:r>
        <w:t xml:space="preserve">tische Klimawechsel zuvor schon </w:t>
      </w:r>
      <w:r w:rsidR="00B22BD6">
        <w:t xml:space="preserve">mehrfach </w:t>
      </w:r>
      <w:r>
        <w:t xml:space="preserve">überlebt. </w:t>
      </w:r>
      <w:r w:rsidR="00831A06">
        <w:t xml:space="preserve">Als neuer Faktor kamen dagegen </w:t>
      </w:r>
      <w:r w:rsidR="00B22BD6">
        <w:tab/>
      </w:r>
      <w:r w:rsidR="00831A06">
        <w:t xml:space="preserve">in der Würm-Kaltzeit die Fernwaffen auf, mit denen der Mensch die Megaherbivoren </w:t>
      </w:r>
      <w:r w:rsidR="00B22BD6">
        <w:tab/>
        <w:t xml:space="preserve">sehr effektiv </w:t>
      </w:r>
      <w:r w:rsidR="00831A06">
        <w:t>bejagte. (3)</w:t>
      </w:r>
    </w:p>
    <w:p w14:paraId="10F56899" w14:textId="77777777" w:rsidR="00831A06" w:rsidRDefault="00831A06"/>
    <w:p w14:paraId="57F2AF65" w14:textId="39A50B5A" w:rsidR="00831A06" w:rsidRDefault="00831A06" w:rsidP="005A005F">
      <w:pPr>
        <w:jc w:val="both"/>
      </w:pPr>
      <w:r>
        <w:t>5.2</w:t>
      </w:r>
      <w:r>
        <w:tab/>
        <w:t>Bei bereits bestehendem dichten Wald würde das Argument stimmen</w:t>
      </w:r>
      <w:r w:rsidR="00B22BD6">
        <w:t xml:space="preserve">, den gab es aber </w:t>
      </w:r>
      <w:r w:rsidR="00B22BD6">
        <w:tab/>
        <w:t>am Ende der Kaltzeit noch nicht</w:t>
      </w:r>
      <w:r>
        <w:t xml:space="preserve">. Megaherbivoren </w:t>
      </w:r>
      <w:r w:rsidR="00B22BD6">
        <w:t xml:space="preserve">in genügender Anzahl </w:t>
      </w:r>
      <w:r>
        <w:t xml:space="preserve">sorgen durch </w:t>
      </w:r>
      <w:r w:rsidR="00B22BD6">
        <w:tab/>
      </w:r>
      <w:r>
        <w:t xml:space="preserve">Beweidung dafür, dass in der Regel kein dichter Wald aufwachsen kann. </w:t>
      </w:r>
      <w:r w:rsidR="005A005F">
        <w:t xml:space="preserve">Hier wird also </w:t>
      </w:r>
      <w:r w:rsidR="00B22BD6">
        <w:tab/>
      </w:r>
      <w:r w:rsidR="005A005F">
        <w:t xml:space="preserve">Ursache und Wirkung verwechselt: Weil viele Megaherbivoren </w:t>
      </w:r>
      <w:r w:rsidR="00B22BD6">
        <w:t>(wie z. B. der Riesen</w:t>
      </w:r>
      <w:r w:rsidR="00B22BD6">
        <w:softHyphen/>
      </w:r>
      <w:r w:rsidR="00B22BD6">
        <w:tab/>
        <w:t xml:space="preserve">hirsch) </w:t>
      </w:r>
      <w:r w:rsidR="005A005F">
        <w:t xml:space="preserve">fehlten, konnte dichter Wald aufwachsen. </w:t>
      </w:r>
      <w:r>
        <w:t>(1, 4)</w:t>
      </w:r>
    </w:p>
    <w:p w14:paraId="031FD2B4" w14:textId="77777777" w:rsidR="00831A06" w:rsidRDefault="00831A06"/>
    <w:p w14:paraId="7CBDCD77" w14:textId="7A19B896" w:rsidR="00831A06" w:rsidRDefault="00831A06" w:rsidP="005A005F">
      <w:pPr>
        <w:jc w:val="both"/>
      </w:pPr>
      <w:r>
        <w:t>5.3</w:t>
      </w:r>
      <w:r>
        <w:tab/>
        <w:t xml:space="preserve">Dichter Buchenwald bedeckte nach Ende der Würm-Kaltzeit Europa, weil damals der </w:t>
      </w:r>
      <w:r w:rsidR="005A005F">
        <w:tab/>
      </w:r>
      <w:r>
        <w:t xml:space="preserve">Bestand an Megaherbivoren zu klein war, um den Baumjungwuchs zurück zu drängen. </w:t>
      </w:r>
      <w:r w:rsidR="005A005F">
        <w:tab/>
      </w:r>
      <w:r>
        <w:t xml:space="preserve">In den Warmzeiten davor war ihr Bestand groß genug, um dichten Wald auf wenige </w:t>
      </w:r>
      <w:r w:rsidR="005A005F">
        <w:tab/>
      </w:r>
      <w:r>
        <w:t>Flächen zu beschränken. Von Natur aus wäre Deutschland vor allem von offenen Land</w:t>
      </w:r>
      <w:r w:rsidR="005A005F">
        <w:softHyphen/>
      </w:r>
      <w:r w:rsidR="005A005F">
        <w:tab/>
      </w:r>
      <w:r>
        <w:t>schaften geprägt mit Einzelbäumen und Buschinseln. (1, 3, 4)</w:t>
      </w:r>
    </w:p>
    <w:p w14:paraId="4E2090A3" w14:textId="77777777" w:rsidR="00831A06" w:rsidRDefault="00831A06"/>
    <w:p w14:paraId="5346B746" w14:textId="5AE32E6E" w:rsidR="00831A06" w:rsidRDefault="00831A06" w:rsidP="005A005F">
      <w:pPr>
        <w:jc w:val="both"/>
      </w:pPr>
      <w:r>
        <w:t>5.4</w:t>
      </w:r>
      <w:r>
        <w:tab/>
        <w:t xml:space="preserve">Auf sich selbst überlassenen Flächen verdrängen die schnell wüchsigen Arten mit der </w:t>
      </w:r>
      <w:r w:rsidR="005A005F">
        <w:tab/>
      </w:r>
      <w:r>
        <w:t xml:space="preserve">Zeit die wehrhaften Arten und führen zu Artenarmut. Weil v. a. die wehrhaften Arten </w:t>
      </w:r>
      <w:r w:rsidR="005A005F">
        <w:tab/>
      </w:r>
      <w:r>
        <w:t>geschützt werden müssen, führt dieses Management zu Misserfolg. (5)</w:t>
      </w:r>
    </w:p>
    <w:p w14:paraId="56D92BEC" w14:textId="77777777" w:rsidR="00831A06" w:rsidRDefault="00831A06"/>
    <w:p w14:paraId="3B19375B" w14:textId="77777777" w:rsidR="005A005F" w:rsidRDefault="005A005F"/>
    <w:p w14:paraId="6D7E3CAB" w14:textId="79592471" w:rsidR="005A005F" w:rsidRDefault="005A005F" w:rsidP="005A005F">
      <w:pPr>
        <w:jc w:val="both"/>
        <w:rPr>
          <w:i/>
          <w:iCs/>
        </w:rPr>
      </w:pPr>
      <w:r w:rsidRPr="005A005F">
        <w:rPr>
          <w:i/>
          <w:iCs/>
          <w:u w:val="single"/>
        </w:rPr>
        <w:t>Hinweis</w:t>
      </w:r>
      <w:r w:rsidRPr="005A005F">
        <w:rPr>
          <w:i/>
          <w:iCs/>
        </w:rPr>
        <w:t>: Die „Wilde Weide“ durch Nutztiere wie Hausrind, Hauspferd oder Wasserbüffel</w:t>
      </w:r>
      <w:r>
        <w:rPr>
          <w:i/>
          <w:iCs/>
        </w:rPr>
        <w:t xml:space="preserve"> hat den Vorteil, dass durch sie Einkommen generiert werden kann z. B. durch Gewinnung von Milch, Fleisch, Leder oder Nutzung als Reittier.</w:t>
      </w:r>
    </w:p>
    <w:p w14:paraId="2BACEBA5" w14:textId="77777777" w:rsidR="00B22BD6" w:rsidRDefault="00B22BD6" w:rsidP="005A005F">
      <w:pPr>
        <w:jc w:val="both"/>
        <w:rPr>
          <w:i/>
          <w:iCs/>
        </w:rPr>
      </w:pPr>
    </w:p>
    <w:p w14:paraId="50BC444F" w14:textId="2A6167F4" w:rsidR="00B22BD6" w:rsidRDefault="00B22BD6" w:rsidP="005A005F">
      <w:pPr>
        <w:jc w:val="both"/>
        <w:rPr>
          <w:i/>
          <w:iCs/>
        </w:rPr>
      </w:pPr>
      <w:r w:rsidRPr="00B22BD6">
        <w:rPr>
          <w:i/>
          <w:iCs/>
          <w:u w:val="single"/>
        </w:rPr>
        <w:t>Hinweis</w:t>
      </w:r>
      <w:r>
        <w:rPr>
          <w:i/>
          <w:iCs/>
        </w:rPr>
        <w:t xml:space="preserve">: Die Buche wächst in ihren ersten Jahren relativ schnell heran und beschattet </w:t>
      </w:r>
      <w:r w:rsidR="00F72976">
        <w:rPr>
          <w:i/>
          <w:iCs/>
        </w:rPr>
        <w:t>als erwachsener Baum den Boden so effektiv, dass nur extrem schattentolerante Arten unter Buchen wachsen können. Offene Stellen, die durch Windbruch, Feuer oder Parasitenbefall entstehen, schließen sich in wenigen Jahrzehnten wieder.</w:t>
      </w:r>
    </w:p>
    <w:p w14:paraId="4326226D" w14:textId="77777777" w:rsidR="00636AE1" w:rsidRDefault="00636AE1" w:rsidP="005A005F">
      <w:pPr>
        <w:jc w:val="both"/>
        <w:rPr>
          <w:i/>
          <w:iCs/>
        </w:rPr>
      </w:pPr>
    </w:p>
    <w:p w14:paraId="01F65499" w14:textId="75E0F1E6" w:rsidR="00636AE1" w:rsidRPr="00636AE1" w:rsidRDefault="00636AE1" w:rsidP="005A005F">
      <w:pPr>
        <w:jc w:val="both"/>
        <w:rPr>
          <w:iCs/>
          <w:sz w:val="20"/>
          <w:szCs w:val="20"/>
        </w:rPr>
      </w:pPr>
      <w:r w:rsidRPr="00C936C3">
        <w:rPr>
          <w:i/>
          <w:iCs/>
          <w:u w:val="single"/>
        </w:rPr>
        <w:t>Ergänzung zu Textstelle 4</w:t>
      </w:r>
      <w:r>
        <w:rPr>
          <w:i/>
          <w:iCs/>
        </w:rPr>
        <w:t xml:space="preserve">: In den Warmzeiten vor der Würm-Kaltzeit waren 3/5 der Fläche in Mitteleuropa von lichten oder sehr lichten Wäldern bedeckt, die übrigen 2/5 waren baumfrei oder trugen dichten Wald. </w:t>
      </w:r>
      <w:r w:rsidRPr="00636AE1">
        <w:rPr>
          <w:iCs/>
          <w:sz w:val="20"/>
          <w:szCs w:val="20"/>
        </w:rPr>
        <w:t xml:space="preserve">[E. A. Pearce et al (2023): Substantial light woodland and open vegetation characterized the temperate forest biome before </w:t>
      </w:r>
      <w:r w:rsidRPr="00636AE1">
        <w:rPr>
          <w:i/>
          <w:sz w:val="20"/>
          <w:szCs w:val="20"/>
        </w:rPr>
        <w:t>Homo sapiens</w:t>
      </w:r>
      <w:r w:rsidRPr="00636AE1">
        <w:rPr>
          <w:iCs/>
          <w:sz w:val="20"/>
          <w:szCs w:val="20"/>
        </w:rPr>
        <w:t>. Science Advances – Ecology, 1-14. American Association for the Advancement of Science. Zitiert im Aufsatz von Jan Haft, Seite 160]</w:t>
      </w:r>
    </w:p>
    <w:p w14:paraId="2DA7A497" w14:textId="77777777" w:rsidR="00092330" w:rsidRPr="005A005F" w:rsidRDefault="00092330"/>
    <w:p w14:paraId="579776A7" w14:textId="77777777" w:rsidR="005A005F" w:rsidRPr="005A005F" w:rsidRDefault="005A005F"/>
    <w:p w14:paraId="3D3CE415" w14:textId="77777777" w:rsidR="005A005F" w:rsidRPr="005A005F" w:rsidRDefault="005A005F"/>
    <w:p w14:paraId="7580ED8A" w14:textId="72B35369" w:rsidR="005A005F" w:rsidRPr="005A005F" w:rsidRDefault="005A005F" w:rsidP="005A005F">
      <w:pPr>
        <w:jc w:val="right"/>
        <w:rPr>
          <w:sz w:val="20"/>
          <w:szCs w:val="20"/>
        </w:rPr>
      </w:pPr>
      <w:r w:rsidRPr="005A005F">
        <w:rPr>
          <w:sz w:val="20"/>
          <w:szCs w:val="20"/>
        </w:rPr>
        <w:t>Thomas Nickl, Juli 2026</w:t>
      </w:r>
    </w:p>
    <w:sectPr w:rsidR="005A005F" w:rsidRPr="005A005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77593"/>
    <w:multiLevelType w:val="hybridMultilevel"/>
    <w:tmpl w:val="C2EEC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2084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6B"/>
    <w:rsid w:val="00092330"/>
    <w:rsid w:val="000B6AB9"/>
    <w:rsid w:val="000D18D7"/>
    <w:rsid w:val="000D44C1"/>
    <w:rsid w:val="000E3C79"/>
    <w:rsid w:val="0018087E"/>
    <w:rsid w:val="001A1F4A"/>
    <w:rsid w:val="002D16E6"/>
    <w:rsid w:val="003C282F"/>
    <w:rsid w:val="004817A0"/>
    <w:rsid w:val="005027B8"/>
    <w:rsid w:val="00513F7B"/>
    <w:rsid w:val="005527A3"/>
    <w:rsid w:val="00565272"/>
    <w:rsid w:val="005A005F"/>
    <w:rsid w:val="005F265A"/>
    <w:rsid w:val="00636AE1"/>
    <w:rsid w:val="006A6549"/>
    <w:rsid w:val="006A7EEC"/>
    <w:rsid w:val="0080627A"/>
    <w:rsid w:val="00831A06"/>
    <w:rsid w:val="00885D03"/>
    <w:rsid w:val="008B03EE"/>
    <w:rsid w:val="008D4C82"/>
    <w:rsid w:val="0097569A"/>
    <w:rsid w:val="0098176B"/>
    <w:rsid w:val="009A5646"/>
    <w:rsid w:val="009F5BB0"/>
    <w:rsid w:val="00A64546"/>
    <w:rsid w:val="00A82D34"/>
    <w:rsid w:val="00AA25D9"/>
    <w:rsid w:val="00B22BD6"/>
    <w:rsid w:val="00B748D6"/>
    <w:rsid w:val="00B97C0C"/>
    <w:rsid w:val="00C661A4"/>
    <w:rsid w:val="00C936C3"/>
    <w:rsid w:val="00DE7A5C"/>
    <w:rsid w:val="00E02C7F"/>
    <w:rsid w:val="00E71886"/>
    <w:rsid w:val="00F469F1"/>
    <w:rsid w:val="00F729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3B32D"/>
  <w15:chartTrackingRefBased/>
  <w15:docId w15:val="{D58E6470-6140-46B5-AC14-ABD50757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817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9817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98176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817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8176B"/>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98176B"/>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8176B"/>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8176B"/>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8176B"/>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8176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98176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98176B"/>
    <w:rPr>
      <w:rFonts w:asciiTheme="minorHAnsi" w:eastAsiaTheme="majorEastAsia" w:hAnsiTheme="minorHAnsi"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98176B"/>
    <w:rPr>
      <w:rFonts w:asciiTheme="minorHAnsi" w:eastAsiaTheme="majorEastAsia" w:hAnsiTheme="min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8176B"/>
    <w:rPr>
      <w:rFonts w:asciiTheme="minorHAnsi" w:eastAsiaTheme="majorEastAsia" w:hAnsiTheme="min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98176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8176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8176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8176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8176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8176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8176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8176B"/>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8176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8176B"/>
    <w:rPr>
      <w:i/>
      <w:iCs/>
      <w:color w:val="404040" w:themeColor="text1" w:themeTint="BF"/>
    </w:rPr>
  </w:style>
  <w:style w:type="paragraph" w:styleId="Listenabsatz">
    <w:name w:val="List Paragraph"/>
    <w:basedOn w:val="Standard"/>
    <w:uiPriority w:val="34"/>
    <w:qFormat/>
    <w:rsid w:val="0098176B"/>
    <w:pPr>
      <w:ind w:left="720"/>
      <w:contextualSpacing/>
    </w:pPr>
  </w:style>
  <w:style w:type="character" w:styleId="IntensiveHervorhebung">
    <w:name w:val="Intense Emphasis"/>
    <w:basedOn w:val="Absatz-Standardschriftart"/>
    <w:uiPriority w:val="21"/>
    <w:qFormat/>
    <w:rsid w:val="0098176B"/>
    <w:rPr>
      <w:i/>
      <w:iCs/>
      <w:color w:val="2F5496" w:themeColor="accent1" w:themeShade="BF"/>
    </w:rPr>
  </w:style>
  <w:style w:type="paragraph" w:styleId="IntensivesZitat">
    <w:name w:val="Intense Quote"/>
    <w:basedOn w:val="Standard"/>
    <w:next w:val="Standard"/>
    <w:link w:val="IntensivesZitatZchn"/>
    <w:uiPriority w:val="30"/>
    <w:qFormat/>
    <w:rsid w:val="009817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8176B"/>
    <w:rPr>
      <w:i/>
      <w:iCs/>
      <w:color w:val="2F5496" w:themeColor="accent1" w:themeShade="BF"/>
    </w:rPr>
  </w:style>
  <w:style w:type="character" w:styleId="IntensiverVerweis">
    <w:name w:val="Intense Reference"/>
    <w:basedOn w:val="Absatz-Standardschriftart"/>
    <w:uiPriority w:val="32"/>
    <w:qFormat/>
    <w:rsid w:val="009817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1661</Words>
  <Characters>10466</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14</cp:revision>
  <dcterms:created xsi:type="dcterms:W3CDTF">2026-07-27T07:45:00Z</dcterms:created>
  <dcterms:modified xsi:type="dcterms:W3CDTF">2026-07-28T08:41:00Z</dcterms:modified>
</cp:coreProperties>
</file>